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0E" w:rsidRPr="00D7535D" w:rsidRDefault="00D7535D" w:rsidP="00D7535D">
      <w:pPr>
        <w:spacing w:after="100" w:afterAutospacing="1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0" wp14:anchorId="6136CF06" wp14:editId="0EB11544">
                <wp:simplePos x="1962150" y="7429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18380" cy="1344930"/>
                <wp:effectExtent l="0" t="0" r="1270" b="14605"/>
                <wp:wrapSquare wrapText="bothSides"/>
                <wp:docPr id="11" name="Text Box 3" descr="Company contac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7535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MINISTARSTVO VANJSKIH</w:t>
                            </w: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I EUROPSKIH POSLOVA</w:t>
                            </w:r>
                          </w:p>
                          <w:p w:rsidR="00404266" w:rsidRPr="00D7535D" w:rsidRDefault="00404266" w:rsidP="00D753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7535D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04266" w:rsidRPr="00D7535D" w:rsidRDefault="00404266" w:rsidP="00D753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15000</wp14:pctHeight>
                </wp14:sizeRelV>
              </wp:anchor>
            </w:drawing>
          </mc:Choice>
          <mc:Fallback>
            <w:pict>
              <v:shapetype w14:anchorId="6136C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mpany contact information" style="position:absolute;left:0;text-align:left;margin-left:328.2pt;margin-top:0;width:379.4pt;height:105.9pt;z-index:251673600;visibility:visible;mso-wrap-style:square;mso-width-percent:0;mso-height-percent:15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1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mwxAIAAM8FAAAOAAAAZHJzL2Uyb0RvYy54bWysVNuOmzAQfa/Uf7D8zgIJmwW0ZLULoaq0&#10;vUi7/QDHmGAVbGo7Iemq/96xCcleXqq2PFiDx3M8M+d4rm/2XYt2TGkuRYbDiwAjJqisuNhk+Ntj&#10;6cUYaUNERVopWIYPTOOb5ft310OfsplsZFsxhQBE6HToM9wY06e+r2nDOqIvZM8EOGupOmLgV238&#10;SpEB0LvWnwXBwh+kqnolKdMadovRiZcOv64ZNV/qWjOD2gxDbsatyq1ru/rLa5JuFOkbTo9pkL/I&#10;oiNcwKUnqIIYgraKv4HqOFVSy9pcUNn5sq45Za4GqCYMXlXz0JCeuVqgObo/tUn/P1j6efdVIV4B&#10;dyFGgnTA0SPbG3Qn92iOUcU0hXblsuuJOCAqhSHUIC5GSoB128Kh1ykgPfSAZfYQCnCuHbq/l/S7&#10;RkLmDREbdquUHBpGKightJH+s9ARR1uQ9fBJVpAK2RrpgPa16mx/oWMI0IHKw4k+my6FzSgO43kM&#10;Lgq+cB5FydwR7JN0Cu+VNh+Y7JA1MqxAHw6e7O61semQdDpibxOy5G3rNNKKFxtwcNyByyHU+mwa&#10;jvKnJEhW8SqOvGi2WHlRUBTebZlH3qIMry6LeZHnRfjL3htGacOrigl7zSS/MPozeo8PYRTOSYBa&#10;tryycDYlrTbrvFVoR0D+pftc08FzPua/TMM1AWp5VVI4i4K7WeKVi/jKi8ro0kuugtgLwuQuWQRR&#10;EhXly5LuuWD/XhIaMryYXwajms5Jv6otcN/b2kjacQMDpuVdhuPTIZJaDa5E5ag1hLej/awVNv1z&#10;K4DuiWinWCvSUa5mv94DipXxWlYH0K6SoCxQIUxFMBqpfmI0wITJsP6xJYph1H4UoH87jiZDTcZ6&#10;MoigEJphg9Fo5mYcW9te8U0DyNMLu4U3UnKn3nMWx5cFU8MVcZxwdiw9/3enznN4+RsAAP//AwBQ&#10;SwMEFAAGAAgAAAAhADBe1LrdAAAABQEAAA8AAABkcnMvZG93bnJldi54bWxMj0FLw0AQhe+C/2EZ&#10;wZvdpGCNaTalCFXwIqZFr9vsdBPNzobsNo399Y5e9PJgeMN73ytWk+vEiENoPSlIZwkIpNqblqyC&#10;3XZzk4EIUZPRnSdU8IUBVuXlRaFz40/0imMVreAQCrlW0MTY51KGukGnw8z3SOwd/OB05HOw0gz6&#10;xOGuk/MkWUinW+KGRvf40GD9WR2dgvHe2PPT7vGt79/Xi+rjeftiN2elrq+m9RJExCn+PcMPPqND&#10;yUx7fyQTRKeAh8RfZe/uNuMZewXzNM1AloX8T19+AwAA//8DAFBLAQItABQABgAIAAAAIQC2gziS&#10;/gAAAOEBAAATAAAAAAAAAAAAAAAAAAAAAABbQ29udGVudF9UeXBlc10ueG1sUEsBAi0AFAAGAAgA&#10;AAAhADj9If/WAAAAlAEAAAsAAAAAAAAAAAAAAAAALwEAAF9yZWxzLy5yZWxzUEsBAi0AFAAGAAgA&#10;AAAhAC0CibDEAgAAzwUAAA4AAAAAAAAAAAAAAAAALgIAAGRycy9lMm9Eb2MueG1sUEsBAi0AFAAG&#10;AAgAAAAhADBe1LrdAAAABQEAAA8AAAAAAAAAAAAAAAAAHgUAAGRycy9kb3ducmV2LnhtbFBLBQYA&#10;AAAABAAEAPMAAAAoBgAAAAA=&#10;" o:allowincell="f" o:allowoverlap="f" filled="f" stroked="f" strokeweight=".5pt">
                <v:textbox style="mso-fit-shape-to-text:t" inset="0,0,0,0">
                  <w:txbxContent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Pr="00D7535D">
                        <w:rPr>
                          <w:rFonts w:ascii="Cambria" w:hAnsi="Cambri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REPUBLIKA HRVATSKA</w:t>
                      </w: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Cambria" w:hAnsi="Cambri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MINISTARSTVO VANJSKIH</w:t>
                      </w: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Cambria" w:hAnsi="Cambri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I EUROPSKIH POSLOVA</w:t>
                      </w:r>
                    </w:p>
                    <w:p w:rsidR="00404266" w:rsidRPr="00D7535D" w:rsidRDefault="00404266" w:rsidP="00D753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7535D"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04266" w:rsidRPr="00D7535D" w:rsidRDefault="00404266" w:rsidP="00D753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7535D">
        <w:rPr>
          <w:rFonts w:ascii="Cambria" w:hAnsi="Cambria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D2507B" wp14:editId="06663828">
            <wp:simplePos x="942975" y="1000125"/>
            <wp:positionH relativeFrom="margin">
              <wp:align>left</wp:align>
            </wp:positionH>
            <wp:positionV relativeFrom="margin">
              <wp:align>top</wp:align>
            </wp:positionV>
            <wp:extent cx="628650" cy="75247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18D" w:rsidRPr="00D7535D" w:rsidRDefault="000C518D" w:rsidP="00C62A0E">
      <w:pPr>
        <w:spacing w:after="0" w:line="240" w:lineRule="auto"/>
        <w:rPr>
          <w:rFonts w:ascii="Cambria" w:hAnsi="Cambria" w:cs="Times New Roman"/>
          <w:i/>
          <w:iCs/>
          <w:color w:val="7F7F7F" w:themeColor="text1" w:themeTint="80"/>
          <w:sz w:val="24"/>
          <w:szCs w:val="24"/>
        </w:rPr>
      </w:pPr>
    </w:p>
    <w:p w:rsidR="00C62A0E" w:rsidRPr="00D7535D" w:rsidRDefault="00C62A0E" w:rsidP="00C62A0E">
      <w:pPr>
        <w:pStyle w:val="Subtitle"/>
        <w:spacing w:before="0" w:after="120" w:line="240" w:lineRule="auto"/>
        <w:ind w:left="0" w:right="0"/>
        <w:jc w:val="center"/>
        <w:rPr>
          <w:rFonts w:ascii="Cambria" w:hAnsi="Cambria" w:cs="Times New Roman"/>
          <w:b/>
          <w:color w:val="auto"/>
          <w:sz w:val="24"/>
          <w:szCs w:val="24"/>
        </w:rPr>
      </w:pPr>
    </w:p>
    <w:p w:rsidR="00C62A0E" w:rsidRPr="00D7535D" w:rsidRDefault="00C62A0E" w:rsidP="00C62A0E">
      <w:pPr>
        <w:pStyle w:val="Subtitle"/>
        <w:spacing w:before="0" w:after="120" w:line="240" w:lineRule="auto"/>
        <w:ind w:left="0" w:right="0"/>
        <w:jc w:val="center"/>
        <w:rPr>
          <w:rFonts w:ascii="Cambria" w:hAnsi="Cambria" w:cs="Times New Roman"/>
          <w:b/>
          <w:color w:val="auto"/>
          <w:sz w:val="24"/>
          <w:szCs w:val="24"/>
        </w:rPr>
      </w:pPr>
    </w:p>
    <w:p w:rsidR="00C62A0E" w:rsidRDefault="00C62A0E" w:rsidP="000C518D">
      <w:pPr>
        <w:rPr>
          <w:rFonts w:ascii="Cambria" w:hAnsi="Cambria" w:cs="Times New Roman"/>
          <w:sz w:val="24"/>
          <w:szCs w:val="24"/>
        </w:rPr>
      </w:pPr>
    </w:p>
    <w:p w:rsidR="00E82846" w:rsidRPr="00D7535D" w:rsidRDefault="00E82846" w:rsidP="000C518D">
      <w:pPr>
        <w:rPr>
          <w:rFonts w:ascii="Cambria" w:hAnsi="Cambria" w:cs="Times New Roman"/>
          <w:sz w:val="24"/>
          <w:szCs w:val="24"/>
        </w:rPr>
      </w:pPr>
    </w:p>
    <w:p w:rsidR="000C518D" w:rsidRDefault="00D7535D" w:rsidP="000C518D">
      <w:pPr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EE97E8" wp14:editId="06467A9F">
                <wp:simplePos x="0" y="0"/>
                <wp:positionH relativeFrom="column">
                  <wp:posOffset>2895600</wp:posOffset>
                </wp:positionH>
                <wp:positionV relativeFrom="paragraph">
                  <wp:posOffset>236855</wp:posOffset>
                </wp:positionV>
                <wp:extent cx="2513330" cy="21209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3330" cy="2120900"/>
                          <a:chOff x="0" y="0"/>
                          <a:chExt cx="2513330" cy="212090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224280" cy="101727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41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25550" y="1016000"/>
                            <a:ext cx="1287780" cy="11049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41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F97E" id="Group 35" o:spid="_x0000_s1026" style="position:absolute;margin-left:228pt;margin-top:18.65pt;width:197.9pt;height:167pt;z-index:251672576" coordsize="25133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JiQAMAAB8LAAAOAAAAZHJzL2Uyb0RvYy54bWzsVltP2zAUfp+0/2D5feTSlkJEQAhWNAkB&#10;AiaeXce5aI7t2W5T9ut3bCcpK0zbQNoTfYhsn/t3jr/66GTTcrRm2jRS5DjZizFigsqiEVWOv94v&#10;Ph1gZCwRBeFSsBw/MoNPjj9+OOpUxlJZS14wjcCJMFmnclxbq7IoMrRmLTF7UjEBwlLqlljY6ioq&#10;NOnAe8ujNI73o07qQmlJmTFweh6E+Nj7L0tG7XVZGmYRzzHkZv1X++/SfaPjI5JVmqi6oX0a5BVZ&#10;tKQREHR0dU4sQSvdPHPVNlRLI0u7R2UbybJsKPM1QDVJvFPNhZYr5Wupsq5SI0wA7Q5Or3ZLr9Y3&#10;GjVFjiczjARpoUc+LII9gNOpKgOdC63u1I0OFcLyUtJvBsTRrtztq63yptStM4JC0caj/jiizjYW&#10;UThMZ8lkMoHmUJClSRofxn1faA3Ne2ZH689/sIxIFgL79MZ0OgUzZrYwmrfBeFcTxXx3jINogHEy&#10;wHgLw0dExRmaTAKUXs/h6IE1mekh/RuUkjSdpgc9SkmczNO5R2mslWRKG3vBZIvcIsca4vuZJOtL&#10;Y12ztiquJ0byplg0nPuNrpZnXKM1gYuyWMTwC7Zc1SScThN3GPyYoO59/uKHC+dNSOc3qLoT6MNQ&#10;rV/ZR86cHhe3rITpc1Pgw/l7z8ZECKVM2CSIalKwkMnMp9dn4pjCWfhcvEPnuYT4o+/ewaAZnAy+&#10;g5te35kyTxujccDhN4kF49HCR5bCjsZtI6R+qTIOVfWRg/4AUoDGobSUxSMMlZaBtIyiiwYae0mM&#10;vSEaWAqGAZjXXsOn5LLLsexXGNVS/3jp3OnD1IMUow5YL8fm+4pohhH/IuA+HCbTqaNJv5nO5ils&#10;9FPJ8qlErNozCfOSAMcr6pdO3/JhWWrZPgBBn7qoICKCQuwcU6uHzZkNbAwUT9npqVcDalTEXoo7&#10;RZ1zh6ob6fvNA9Gqn24L9HElhztIsp0hD7rOUsjTlZVl42/AFtceb+ADR3L/gximLxDD9J+IAThg&#10;NpsBjkCUQAH7/X2Eke0JMUkP5vORJJJ42lPpO0m8k8Q7SbyNJPxbAl5h/n+mfzG6Z97TvSeV7bv2&#10;+CcAAAD//wMAUEsDBBQABgAIAAAAIQBxP+WF4AAAAAoBAAAPAAAAZHJzL2Rvd25yZXYueG1sTI/B&#10;SsNAEIbvgu+wjODNbmJMLTGbUop6KoKtUHqbZqdJaHY3ZLdJ+vZOT3qcmZ9/vi9fTqYVA/W+cVZB&#10;PItAkC2dbmyl4Gf38bQA4QNaja2zpOBKHpbF/V2OmXaj/aZhGyrBJdZnqKAOocuk9GVNBv3MdWT5&#10;dnK9wcBjX0nd48jlppXPUTSXBhvLH2rsaF1Ted5ejILPEcdVEr8Pm/NpfT3s0q/9JialHh+m1RuI&#10;QFP4C8MNn9GhYKaju1jtRavgJZ2zS1CQvCYgOLBIY3Y53hZxArLI5X+F4hcAAP//AwBQSwECLQAU&#10;AAYACAAAACEAtoM4kv4AAADhAQAAEwAAAAAAAAAAAAAAAAAAAAAAW0NvbnRlbnRfVHlwZXNdLnht&#10;bFBLAQItABQABgAIAAAAIQA4/SH/1gAAAJQBAAALAAAAAAAAAAAAAAAAAC8BAABfcmVscy8ucmVs&#10;c1BLAQItABQABgAIAAAAIQCIAKJiQAMAAB8LAAAOAAAAAAAAAAAAAAAAAC4CAABkcnMvZTJvRG9j&#10;LnhtbFBLAQItABQABgAIAAAAIQBxP+WF4AAAAAoBAAAPAAAAAAAAAAAAAAAAAJoFAABkcnMvZG93&#10;bnJldi54bWxQSwUGAAAAAAQABADzAAAApwYAAAAA&#10;">
                <v:rect id="Rectangle 33" o:spid="_x0000_s1027" style="position:absolute;width:12242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xIwwAAANsAAAAPAAAAZHJzL2Rvd25yZXYueG1sRI/RasJA&#10;FETfhf7Dcgt9040NqERXKYrU9s3YD7jNXpOQ7N2wu8bk77tCwcdhZs4wm91gWtGT87VlBfNZAoK4&#10;sLrmUsHP5ThdgfABWWNrmRSM5GG3fZlsMNP2zmfq81CKCGGfoYIqhC6T0hcVGfQz2xFH72qdwRCl&#10;K6V2eI9w08r3JFlIgzXHhQo72ldUNPnNKFj99s2nOyy/56b5OuzP6XgaXa7U2+vwsQYRaAjP8H/7&#10;pBWkKTy+xB8gt38AAAD//wMAUEsBAi0AFAAGAAgAAAAhANvh9svuAAAAhQEAABMAAAAAAAAAAAAA&#10;AAAAAAAAAFtDb250ZW50X1R5cGVzXS54bWxQSwECLQAUAAYACAAAACEAWvQsW78AAAAVAQAACwAA&#10;AAAAAAAAAAAAAAAfAQAAX3JlbHMvLnJlbHNQSwECLQAUAAYACAAAACEAOoS8SMMAAADbAAAADwAA&#10;AAAAAAAAAAAAAAAHAgAAZHJzL2Rvd25yZXYueG1sUEsFBgAAAAADAAMAtwAAAPcCAAAAAA==&#10;" fillcolor="red" stroked="f" strokeweight="1pt">
                  <v:fill opacity="26985f"/>
                </v:rect>
                <v:rect id="Rectangle 34" o:spid="_x0000_s1028" style="position:absolute;left:12255;top:10160;width:12878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Q8wwAAANsAAAAPAAAAZHJzL2Rvd25yZXYueG1sRI/dasJA&#10;FITvC32H5RS8qxurWEldpSjiz51pH+A0e5qEZM+G3TUmb+8KgpfDzHzDLNe9aURHzleWFUzGCQji&#10;3OqKCwW/P7v3BQgfkDU2lknBQB7Wq9eXJabaXvlMXRYKESHsU1RQhtCmUvq8JIN+bFvi6P1bZzBE&#10;6QqpHV4j3DTyI0nm0mDFcaHEljYl5XV2MQoWf129d9vP08TUx+3mPB0Og8uUGr31318gAvXhGX60&#10;D1rBdAb3L/EHyNUNAAD//wMAUEsBAi0AFAAGAAgAAAAhANvh9svuAAAAhQEAABMAAAAAAAAAAAAA&#10;AAAAAAAAAFtDb250ZW50X1R5cGVzXS54bWxQSwECLQAUAAYACAAAACEAWvQsW78AAAAVAQAACwAA&#10;AAAAAAAAAAAAAAAfAQAAX3JlbHMvLnJlbHNQSwECLQAUAAYACAAAACEAtW0kPMMAAADbAAAADwAA&#10;AAAAAAAAAAAAAAAHAgAAZHJzL2Rvd25yZXYueG1sUEsFBgAAAAADAAMAtwAAAPcCAAAAAA==&#10;" fillcolor="red" stroked="f" strokeweight="1pt">
                  <v:fill opacity="26985f"/>
                </v:rect>
              </v:group>
            </w:pict>
          </mc:Fallback>
        </mc:AlternateContent>
      </w: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24B51" wp14:editId="19004EA0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895600" cy="212534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2125345"/>
                        </a:xfrm>
                        <a:prstGeom prst="rect">
                          <a:avLst/>
                        </a:prstGeom>
                        <a:solidFill>
                          <a:srgbClr val="3377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266" w:rsidRPr="00D7535D" w:rsidRDefault="00404266" w:rsidP="00D7535D">
                            <w:pPr>
                              <w:spacing w:after="40" w:line="240" w:lineRule="auto"/>
                              <w:rPr>
                                <w:rFonts w:ascii="Cambria" w:hAnsi="Cambr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7535D">
                              <w:rPr>
                                <w:rFonts w:ascii="Cambria" w:hAnsi="Cambria"/>
                                <w:color w:val="FFFFFF" w:themeColor="background1"/>
                                <w:sz w:val="96"/>
                                <w:szCs w:val="96"/>
                              </w:rPr>
                              <w:t>GODIŠNJE IZVJEŠĆE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4B51" id="Rectangle 45" o:spid="_x0000_s1027" style="position:absolute;margin-left:0;margin-top:18.75pt;width:228pt;height:1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dOrgIAALMFAAAOAAAAZHJzL2Uyb0RvYy54bWysVEtv2zAMvg/YfxB0X+2kSR9GnSJr0WFA&#10;0AZth54VWY6NyaImKbGzXz9Kst2sK3YY5oNgih8/PkTy6rprJNkLY2tQOZ2cpJQIxaGo1Tan357v&#10;Pl1QYh1TBZOgRE4PwtLrxccPV63OxBQqkIUwBEmUzVqd08o5nSWJ5ZVomD0BLRQqSzANcyiabVIY&#10;1iJ7I5Npmp4lLZhCG+DCWry9jUq6CPxlKbh7KEsrHJE5xdhcOE04N/5MFlcs2xqmq5r3YbB/iKJh&#10;tUKnI9Utc4zsTP0HVVNzAxZKd8KhSaAsay5CDpjNJH2TzVPFtAi5YHGsHstk/x8tv9+vDamLnM7m&#10;lCjW4Bs9YtWY2kpB8A4L1GqbIe5Jr41P0eoV8O8WFclvGi/YHtOVpvFYTJB0odqHsdqic4Tj5fTi&#10;cn6W4qNw1E0n0/lpdJewbDDXxrovAhrif3JqMLBQZbZfWecDYNkACZGBrIu7WsogmO3mRhqyZ/j0&#10;p6fn55/PfDJoYo9hUnmwAm8W1f4mZBaTCWm5gxQeJ9WjKLFcPvwQSWhUMfphnAvlJlFVsUJE9/MU&#10;v8G7b21vEWIJhJ65RP8jd08wICPJwB2j7PHeVIQ+H43TvwUWjUeL4BmUG42bWoF5j0BiVr3niB+K&#10;FEvjq+S6TRdaKSD9zQaKA7aXgTh3VvO7Gl9yxaxbM4ODhq+Py8M94FFKaHMK/R8lFZif7917PPY/&#10;ailpcXBzan/smBGUyK8KJ+NyMpv5SQ/CbH4+RcEcazbHGrVrbgAbZIJrSvPw6/FODr+lgeYFd8zS&#10;e0UVUxx955Q7Mwg3Li4U3FJcLJcBhtOtmVupJ809ua+z79Tn7oUZ3bezw0m4h2HIWfamqyPWWypY&#10;7hyUdWj517r2L4CbIbRSv8X86jmWA+p11y5+AQAA//8DAFBLAwQUAAYACAAAACEAJwsz8d4AAAAH&#10;AQAADwAAAGRycy9kb3ducmV2LnhtbEyPvU7DQBCEeyTe4bRINIicMflBxucoIFKgiAInDd3G3tgW&#10;vj3ju8TO27OpoJyZ1cy36XK0rTpR7xvHBh4mESjiwpUNVwZ22/X9EygfkEtsHZOBM3lYZtdXKSal&#10;G/iTTnmolJSwT9BAHUKXaO2Lmiz6ieuIJTu43mIQ2Ve67HGQctvqOIrm2mLDslBjR681Fd/50RpY&#10;Te+21dfw3mzGj3z98kZ4ONOPMbc34+oZVKAx/B3DBV/QIROmvTty6VVrQB4JBh4XM1CSTmdzMfYX&#10;I45BZ6n+z5/9AgAA//8DAFBLAQItABQABgAIAAAAIQC2gziS/gAAAOEBAAATAAAAAAAAAAAAAAAA&#10;AAAAAABbQ29udGVudF9UeXBlc10ueG1sUEsBAi0AFAAGAAgAAAAhADj9If/WAAAAlAEAAAsAAAAA&#10;AAAAAAAAAAAALwEAAF9yZWxzLy5yZWxzUEsBAi0AFAAGAAgAAAAhAF4Ap06uAgAAswUAAA4AAAAA&#10;AAAAAAAAAAAALgIAAGRycy9lMm9Eb2MueG1sUEsBAi0AFAAGAAgAAAAhACcLM/HeAAAABwEAAA8A&#10;AAAAAAAAAAAAAAAACAUAAGRycy9kb3ducmV2LnhtbFBLBQYAAAAABAAEAPMAAAATBgAAAAA=&#10;" fillcolor="#3377b6" stroked="f" strokeweight="1pt">
                <v:textbox>
                  <w:txbxContent>
                    <w:p w:rsidR="00404266" w:rsidRPr="00D7535D" w:rsidRDefault="00404266" w:rsidP="00D7535D">
                      <w:pPr>
                        <w:spacing w:after="40" w:line="240" w:lineRule="auto"/>
                        <w:rPr>
                          <w:rFonts w:ascii="Cambria" w:hAnsi="Cambria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7535D">
                        <w:rPr>
                          <w:rFonts w:ascii="Cambria" w:hAnsi="Cambria"/>
                          <w:color w:val="FFFFFF" w:themeColor="background1"/>
                          <w:sz w:val="96"/>
                          <w:szCs w:val="96"/>
                        </w:rPr>
                        <w:t>GODIŠNJE IZVJEŠĆE</w:t>
                      </w:r>
                    </w:p>
                  </w:txbxContent>
                </v:textbox>
              </v:rect>
            </w:pict>
          </mc:Fallback>
        </mc:AlternateContent>
      </w: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D7535D" w:rsidRPr="00D7535D" w:rsidRDefault="00D7535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E82846" w:rsidP="000C518D">
      <w:pPr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16979" wp14:editId="06584A9C">
                <wp:simplePos x="0" y="0"/>
                <wp:positionH relativeFrom="page">
                  <wp:posOffset>893445</wp:posOffset>
                </wp:positionH>
                <wp:positionV relativeFrom="margin">
                  <wp:posOffset>4770755</wp:posOffset>
                </wp:positionV>
                <wp:extent cx="5334000" cy="1579880"/>
                <wp:effectExtent l="0" t="0" r="0" b="0"/>
                <wp:wrapTopAndBottom/>
                <wp:docPr id="16" name="Text Box 6" descr="Title, Subtitle, and Abs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66" w:rsidRPr="00D7535D" w:rsidRDefault="00404266" w:rsidP="00D7535D">
                            <w:pPr>
                              <w:spacing w:before="36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3377B6"/>
                                <w:sz w:val="52"/>
                                <w:szCs w:val="52"/>
                              </w:rPr>
                            </w:pPr>
                            <w:r w:rsidRPr="00D7535D">
                              <w:rPr>
                                <w:rFonts w:ascii="Cambria" w:hAnsi="Cambria"/>
                                <w:b/>
                                <w:color w:val="3377B6"/>
                                <w:sz w:val="52"/>
                                <w:szCs w:val="52"/>
                              </w:rPr>
                              <w:t>IZVOZ ROBE S DVOJNOM NAMJENOM U 2023. GODINI</w:t>
                            </w:r>
                          </w:p>
                          <w:p w:rsidR="00404266" w:rsidRDefault="00404266" w:rsidP="00D7535D">
                            <w:pPr>
                              <w:spacing w:after="0" w:line="240" w:lineRule="auto"/>
                              <w:ind w:left="142" w:right="142"/>
                            </w:pPr>
                          </w:p>
                          <w:p w:rsidR="00404266" w:rsidRDefault="00404266" w:rsidP="00D7535D">
                            <w:pPr>
                              <w:spacing w:after="0" w:line="240" w:lineRule="auto"/>
                              <w:ind w:left="142" w:right="142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6979" id="Text Box 6" o:spid="_x0000_s1028" type="#_x0000_t202" alt="Title, Subtitle, and Abstract" style="position:absolute;margin-left:70.35pt;margin-top:375.65pt;width:420pt;height:12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I20AIAANgFAAAOAAAAZHJzL2Uyb0RvYy54bWysVNuOmzAQfa/Uf7D8XBZISAJoSZUNoaq0&#10;vUi7/QADJlgFm9pOYFv13zs2IcluX6q2PFiD7TmemXNmbt8ObYOOVComeIL9Gw8jygtRMr5P8JfH&#10;zAkxUprwkjSC0wQ/UYXfrl+/uu27mM5ELZqSSgQgXMV9l+Ba6y52XVXUtCXqRnSUw2ElZEs0/Mq9&#10;W0rSA3rbuDPPW7q9kGUnRUGVgt10PMRri19VtNCfqkpRjZoEQ2zartKuuVnd9S2J95J0NStOYZC/&#10;iKIljMOjZ6iUaIIOkv0G1bJCCiUqfVOI1hVVxQpqc4BsfO9FNg816ajNBYqjunOZ1P+DLT4eP0vE&#10;SuBuiREnLXD0SAeN7sSAYKekqoByPTLd0Dfo4ZDr0QJG0SZXWpJCmyL2nYoB66EDND2AMwDagqju&#10;XhRfFeJiWxO+pxspRV9TUkISvvF0r1xHHGVA8v6DKCEYctDCAg2VbE2FoWYI0IHMpzOBJuACNhfz&#10;eeB5cFTAmb9YRWFoKXZJPLl3Uul3VLTIGAmWoBALT473SptwSDxdMa9xkbGmsSpp+LMNuDjuwOPg&#10;as5MGJb0H5EX7cJdGDjBbLlzAi9NnU22DZxl5q8W6TzdblP/p3nXD+KalSXl5plJgH7wZwSfWmGU&#10;zlmCSjSsNHAmJCX3+baR6EigATL72aLDyeWa+zwMWwTI5UVK/izw7maRky3DlRNkwcKJVl7oeH50&#10;Fy29IArS7HlK94zTf08J9QlezhfeqKZL0C9yA9oN8yODV7mRuGUaRkzD2gSH50skNhrc8dJSqwlr&#10;RvuqFCb8SymA7oloq1gj0lGuesgH20GzqRFyUT6BhKUAgYEYYTyCUQv5HaMeRk2C1bcDkRSj5j2H&#10;NjBzaTLkZOSTQXgBrgnOMRrNrR7n16GTbF8D8thoXGygVSpmRWx6aozi1GAwPmwup1Fn5tP1v711&#10;GcjrXwAAAP//AwBQSwMEFAAGAAgAAAAhAGPm47ThAAAADAEAAA8AAABkcnMvZG93bnJldi54bWxM&#10;j0tPwzAQhO9I/AdrkbhROzzaEuJUiAohpB5oaTk7yZJEjddR7DzKr2d7guPszM5+m6wm24gBO187&#10;0hDNFAik3BU1lRr2n683SxA+GCpM4wg1nNDDKr28SExcuJG2OOxCKbiEfGw0VCG0sZQ+r9AaP3Mt&#10;EnvfrrMmsOxKWXRm5HLbyFul5tKamvhCZVp8qTA/7nqr4eMnO8w3X/1pXL+vhy0e3/qH6E7r66vp&#10;+QlEwCn8heGMz+iQMlPmeiq8aFjfqwVHNSx4FQQnHpfnScaWUioCmSby/xPpLwAAAP//AwBQSwEC&#10;LQAUAAYACAAAACEAtoM4kv4AAADhAQAAEwAAAAAAAAAAAAAAAAAAAAAAW0NvbnRlbnRfVHlwZXNd&#10;LnhtbFBLAQItABQABgAIAAAAIQA4/SH/1gAAAJQBAAALAAAAAAAAAAAAAAAAAC8BAABfcmVscy8u&#10;cmVsc1BLAQItABQABgAIAAAAIQDPH1I20AIAANgFAAAOAAAAAAAAAAAAAAAAAC4CAABkcnMvZTJv&#10;RG9jLnhtbFBLAQItABQABgAIAAAAIQBj5uO04QAAAAwBAAAPAAAAAAAAAAAAAAAAACoFAABkcnMv&#10;ZG93bnJldi54bWxQSwUGAAAAAAQABADzAAAAOAYAAAAA&#10;" filled="f" stroked="f" strokeweight=".5pt">
                <v:textbox inset="0,0,0,0">
                  <w:txbxContent>
                    <w:p w:rsidR="00404266" w:rsidRPr="00D7535D" w:rsidRDefault="00404266" w:rsidP="00D7535D">
                      <w:pPr>
                        <w:spacing w:before="360" w:line="240" w:lineRule="auto"/>
                        <w:jc w:val="center"/>
                        <w:rPr>
                          <w:rFonts w:ascii="Cambria" w:hAnsi="Cambria"/>
                          <w:b/>
                          <w:color w:val="3377B6"/>
                          <w:sz w:val="52"/>
                          <w:szCs w:val="52"/>
                        </w:rPr>
                      </w:pPr>
                      <w:r w:rsidRPr="00D7535D">
                        <w:rPr>
                          <w:rFonts w:ascii="Cambria" w:hAnsi="Cambria"/>
                          <w:b/>
                          <w:color w:val="3377B6"/>
                          <w:sz w:val="52"/>
                          <w:szCs w:val="52"/>
                        </w:rPr>
                        <w:t>IZVOZ ROBE S DVOJNOM NAMJENOM U 2023. GODINI</w:t>
                      </w:r>
                    </w:p>
                    <w:p w:rsidR="00404266" w:rsidRDefault="00404266" w:rsidP="00D7535D">
                      <w:pPr>
                        <w:spacing w:after="0" w:line="240" w:lineRule="auto"/>
                        <w:ind w:left="142" w:right="142"/>
                      </w:pPr>
                    </w:p>
                    <w:p w:rsidR="00404266" w:rsidRDefault="00404266" w:rsidP="00D7535D">
                      <w:pPr>
                        <w:spacing w:after="0" w:line="240" w:lineRule="auto"/>
                        <w:ind w:left="142" w:right="142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0C518D" w:rsidRPr="00D7535D" w:rsidRDefault="000C518D" w:rsidP="000C518D">
      <w:pPr>
        <w:rPr>
          <w:rFonts w:ascii="Cambria" w:hAnsi="Cambria" w:cs="Times New Roman"/>
          <w:sz w:val="24"/>
          <w:szCs w:val="24"/>
        </w:rPr>
      </w:pPr>
    </w:p>
    <w:p w:rsidR="00C62A0E" w:rsidRPr="00D7535D" w:rsidRDefault="00C62A0E" w:rsidP="00E82846">
      <w:pPr>
        <w:jc w:val="center"/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sz w:val="24"/>
          <w:szCs w:val="24"/>
        </w:rPr>
        <w:t>Zagreb, travanj 2024.</w:t>
      </w:r>
    </w:p>
    <w:p w:rsidR="00C62A0E" w:rsidRPr="00D7535D" w:rsidRDefault="00C62A0E" w:rsidP="00C62A0E">
      <w:pPr>
        <w:jc w:val="center"/>
        <w:rPr>
          <w:rFonts w:ascii="Cambria" w:hAnsi="Cambria" w:cs="Times New Roman"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lastRenderedPageBreak/>
        <w:t xml:space="preserve">SADRŽAJ </w:t>
      </w:r>
    </w:p>
    <w:p w:rsidR="00C62A0E" w:rsidRPr="00D7535D" w:rsidRDefault="00C62A0E" w:rsidP="00C62A0E">
      <w:pPr>
        <w:rPr>
          <w:rFonts w:ascii="Cambria" w:hAnsi="Cambria" w:cs="Times New Roman"/>
          <w:b/>
          <w:sz w:val="24"/>
          <w:szCs w:val="24"/>
        </w:rPr>
      </w:pP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>1. Uvod</w:t>
      </w:r>
      <w:r w:rsidR="00E82846">
        <w:rPr>
          <w:rFonts w:ascii="Cambria" w:hAnsi="Cambria" w:cs="Times New Roman"/>
          <w:b/>
          <w:sz w:val="24"/>
          <w:szCs w:val="24"/>
        </w:rPr>
        <w:t>__________________________________________________________________________________________</w:t>
      </w:r>
      <w:r w:rsidR="00436216">
        <w:rPr>
          <w:rFonts w:ascii="Cambria" w:hAnsi="Cambria" w:cs="Times New Roman"/>
          <w:b/>
          <w:sz w:val="24"/>
          <w:szCs w:val="24"/>
        </w:rPr>
        <w:t>_</w:t>
      </w:r>
      <w:r w:rsidR="00E82846">
        <w:rPr>
          <w:rFonts w:ascii="Cambria" w:hAnsi="Cambria" w:cs="Times New Roman"/>
          <w:b/>
          <w:sz w:val="24"/>
          <w:szCs w:val="24"/>
        </w:rPr>
        <w:t>3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>2. Zakonodavni okvir i postupak izdavanja izvoznih dozvola</w:t>
      </w:r>
      <w:r w:rsidR="00E82846">
        <w:rPr>
          <w:rFonts w:ascii="Cambria" w:hAnsi="Cambria" w:cs="Times New Roman"/>
          <w:b/>
          <w:sz w:val="24"/>
          <w:szCs w:val="24"/>
        </w:rPr>
        <w:t>______________________</w:t>
      </w:r>
      <w:r w:rsidR="00CF543A">
        <w:rPr>
          <w:rFonts w:ascii="Cambria" w:hAnsi="Cambria" w:cs="Times New Roman"/>
          <w:b/>
          <w:sz w:val="24"/>
          <w:szCs w:val="24"/>
        </w:rPr>
        <w:t>_____5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2</w:t>
      </w:r>
      <w:r w:rsidRPr="00D7535D">
        <w:rPr>
          <w:rFonts w:ascii="Cambria" w:hAnsi="Cambria" w:cs="Times New Roman"/>
          <w:bCs/>
          <w:sz w:val="24"/>
          <w:szCs w:val="24"/>
        </w:rPr>
        <w:t>. Zakonodavni okvir u Republici Hrvatskoj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5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 Ruska invazija na Ukrajinu i proširenje zakonodavnoga okvira u području nadzora robe s dvojnom namjenom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5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4</w:t>
      </w:r>
      <w:r w:rsidRPr="00D7535D">
        <w:rPr>
          <w:rFonts w:ascii="Cambria" w:hAnsi="Cambria" w:cs="Times New Roman"/>
          <w:bCs/>
          <w:sz w:val="24"/>
          <w:szCs w:val="24"/>
        </w:rPr>
        <w:t>. Režimi međunarodne kontrole izvoza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7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5</w:t>
      </w:r>
      <w:r w:rsidRPr="00D7535D">
        <w:rPr>
          <w:rFonts w:ascii="Cambria" w:hAnsi="Cambria" w:cs="Times New Roman"/>
          <w:bCs/>
          <w:sz w:val="24"/>
          <w:szCs w:val="24"/>
        </w:rPr>
        <w:t>. Postupak izdavanja izvoznih dozvola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8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2.</w:t>
      </w:r>
      <w:r w:rsidR="00042726" w:rsidRPr="00D7535D">
        <w:rPr>
          <w:rFonts w:ascii="Cambria" w:hAnsi="Cambria" w:cs="Times New Roman"/>
          <w:bCs/>
          <w:sz w:val="24"/>
          <w:szCs w:val="24"/>
        </w:rPr>
        <w:t>6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. Vrste izvoznih dozvola i potvrda 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9</w:t>
      </w:r>
    </w:p>
    <w:p w:rsidR="00857B85" w:rsidRPr="00436216" w:rsidRDefault="00857B85" w:rsidP="00CF543A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 xml:space="preserve">3. Ostale aktivnosti </w:t>
      </w:r>
      <w:r w:rsidR="00CF543A">
        <w:rPr>
          <w:rFonts w:ascii="Cambria" w:hAnsi="Cambria" w:cs="Times New Roman"/>
          <w:b/>
          <w:sz w:val="24"/>
          <w:szCs w:val="24"/>
        </w:rPr>
        <w:t>__________________________________________________________________________</w:t>
      </w:r>
      <w:r w:rsidR="00436216">
        <w:rPr>
          <w:rFonts w:ascii="Cambria" w:hAnsi="Cambria" w:cs="Times New Roman"/>
          <w:b/>
          <w:sz w:val="24"/>
          <w:szCs w:val="24"/>
        </w:rPr>
        <w:t xml:space="preserve"> </w:t>
      </w:r>
      <w:r w:rsidR="00CF543A" w:rsidRPr="00CF543A">
        <w:rPr>
          <w:rFonts w:ascii="Cambria" w:hAnsi="Cambria" w:cs="Times New Roman"/>
          <w:b/>
          <w:sz w:val="24"/>
          <w:szCs w:val="24"/>
        </w:rPr>
        <w:t>11</w:t>
      </w:r>
    </w:p>
    <w:p w:rsidR="00857B85" w:rsidRPr="00D7535D" w:rsidRDefault="00857B85" w:rsidP="00CF543A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2</w:t>
      </w:r>
      <w:r w:rsidRPr="00D7535D">
        <w:rPr>
          <w:rFonts w:ascii="Cambria" w:hAnsi="Cambria" w:cs="Times New Roman"/>
          <w:bCs/>
          <w:sz w:val="24"/>
          <w:szCs w:val="24"/>
        </w:rPr>
        <w:t>. Suradnja s industrijom i akademskom zajednicom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</w:t>
      </w:r>
      <w:r w:rsidR="00CF543A" w:rsidRPr="00CF543A">
        <w:rPr>
          <w:rFonts w:ascii="Cambria" w:hAnsi="Cambria" w:cs="Times New Roman"/>
          <w:b/>
          <w:bCs/>
          <w:sz w:val="24"/>
          <w:szCs w:val="24"/>
        </w:rPr>
        <w:t>11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 Međunarodne aktivnosti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11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.1. Tehnički seminar o izvoznoj kontroli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11</w:t>
      </w:r>
    </w:p>
    <w:p w:rsidR="00857B85" w:rsidRPr="00CF543A" w:rsidRDefault="00857B85" w:rsidP="0043621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 xml:space="preserve">.2.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Erlangen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konferencija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</w:t>
      </w:r>
      <w:r w:rsidR="00436216">
        <w:rPr>
          <w:rFonts w:ascii="Cambria" w:hAnsi="Cambria" w:cs="Times New Roman"/>
          <w:bCs/>
          <w:sz w:val="24"/>
          <w:szCs w:val="24"/>
        </w:rPr>
        <w:t xml:space="preserve">_  </w:t>
      </w:r>
      <w:r w:rsidR="00CF543A">
        <w:rPr>
          <w:rFonts w:ascii="Cambria" w:hAnsi="Cambria" w:cs="Times New Roman"/>
          <w:b/>
          <w:bCs/>
          <w:sz w:val="24"/>
          <w:szCs w:val="24"/>
        </w:rPr>
        <w:t>11</w:t>
      </w:r>
    </w:p>
    <w:p w:rsidR="00857B85" w:rsidRPr="00CF543A" w:rsidRDefault="00857B85" w:rsidP="00CF543A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Cs/>
          <w:sz w:val="24"/>
          <w:szCs w:val="24"/>
        </w:rPr>
        <w:t>3</w:t>
      </w:r>
      <w:r w:rsidRPr="00D7535D">
        <w:rPr>
          <w:rFonts w:ascii="Cambria" w:hAnsi="Cambria" w:cs="Times New Roman"/>
          <w:bCs/>
          <w:sz w:val="24"/>
          <w:szCs w:val="24"/>
        </w:rPr>
        <w:t>.3</w:t>
      </w:r>
      <w:r w:rsidR="00746346" w:rsidRPr="00D7535D">
        <w:rPr>
          <w:rFonts w:ascii="Cambria" w:hAnsi="Cambria" w:cs="Times New Roman"/>
          <w:bCs/>
          <w:sz w:val="24"/>
          <w:szCs w:val="24"/>
        </w:rPr>
        <w:t xml:space="preserve">. </w:t>
      </w:r>
      <w:r w:rsidRPr="00D7535D">
        <w:rPr>
          <w:rFonts w:ascii="Cambria" w:hAnsi="Cambria" w:cs="Times New Roman"/>
          <w:bCs/>
          <w:sz w:val="24"/>
          <w:szCs w:val="24"/>
        </w:rPr>
        <w:t>RACVIAC (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Regional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Arms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Control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Verification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and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Implementation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Cs/>
          <w:sz w:val="24"/>
          <w:szCs w:val="24"/>
        </w:rPr>
        <w:t>Assistance</w:t>
      </w:r>
      <w:proofErr w:type="spellEnd"/>
      <w:r w:rsidRPr="00D7535D">
        <w:rPr>
          <w:rFonts w:ascii="Cambria" w:hAnsi="Cambria" w:cs="Times New Roman"/>
          <w:bCs/>
          <w:sz w:val="24"/>
          <w:szCs w:val="24"/>
        </w:rPr>
        <w:t xml:space="preserve"> Centre)</w:t>
      </w:r>
      <w:r w:rsidR="00CF543A">
        <w:rPr>
          <w:rFonts w:ascii="Cambria" w:hAnsi="Cambria" w:cs="Times New Roman"/>
          <w:bCs/>
          <w:sz w:val="24"/>
          <w:szCs w:val="24"/>
        </w:rPr>
        <w:t>__________________________________________________________________________________________</w:t>
      </w:r>
      <w:r w:rsidR="00CF543A">
        <w:rPr>
          <w:rFonts w:ascii="Cambria" w:hAnsi="Cambria" w:cs="Times New Roman"/>
          <w:b/>
          <w:bCs/>
          <w:sz w:val="24"/>
          <w:szCs w:val="24"/>
        </w:rPr>
        <w:t>12</w:t>
      </w:r>
    </w:p>
    <w:p w:rsidR="00C62A0E" w:rsidRPr="00D7535D" w:rsidRDefault="00857B85" w:rsidP="00CF543A">
      <w:pPr>
        <w:spacing w:after="240" w:line="360" w:lineRule="auto"/>
        <w:ind w:right="-142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t>4. Rezultati kontrole izvoza u 2023. godini</w:t>
      </w:r>
      <w:r w:rsidR="00CF543A">
        <w:rPr>
          <w:rFonts w:ascii="Cambria" w:hAnsi="Cambria" w:cs="Times New Roman"/>
          <w:b/>
          <w:sz w:val="24"/>
          <w:szCs w:val="24"/>
        </w:rPr>
        <w:t>_______________________________________________13</w:t>
      </w:r>
    </w:p>
    <w:p w:rsidR="00C62A0E" w:rsidRPr="00D7535D" w:rsidRDefault="00C62A0E" w:rsidP="00E85167">
      <w:pPr>
        <w:spacing w:after="240"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eastAsia="Calibri" w:hAnsi="Cambria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:rsidR="009000DE" w:rsidRPr="00D7535D" w:rsidRDefault="009000DE" w:rsidP="00E8516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695BA1" w:rsidRPr="00D7535D" w:rsidRDefault="00695BA1" w:rsidP="00E8516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C62A0E" w:rsidRPr="00D7535D" w:rsidRDefault="00C62A0E" w:rsidP="00E85167">
      <w:pPr>
        <w:spacing w:after="100" w:afterAutospacing="1"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pStyle w:val="ListParagraph"/>
        <w:numPr>
          <w:ilvl w:val="0"/>
          <w:numId w:val="1"/>
        </w:numPr>
        <w:tabs>
          <w:tab w:val="num" w:pos="720"/>
        </w:tabs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lastRenderedPageBreak/>
        <w:t>UVOD</w:t>
      </w:r>
    </w:p>
    <w:p w:rsidR="001D0F5D" w:rsidRPr="00D7535D" w:rsidRDefault="006E6087" w:rsidP="001D0F5D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Izvoz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robe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i tehnologije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 dvojnom namjenom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podrazumijeva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širok raspon robe koja se koristi u industrijskome, nuklearnome, kemijskome i biološkome sektoru. Iako su takvi proizvodi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prvenstveno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namijenjeni civiln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oj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svr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si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, oni se isto tako mogu koristiti u vojne svrhe, posebice za proizvodnju oružja za masovno uništenje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kao i za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proizvodnju konvencionalnoga oružja. 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Globalni s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ustav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kontrole izvoza u ovome području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stoga je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važan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sastavan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element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sveobuhvatne strategije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sprječavanja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širenja oružja za masovno uništenje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travnju 2004. godine usvojena je Rezolucija Vijeća sigurnosti Ujedinjenih naroda 1540, koja obvezuje države članice UN-a na uspostavu nacionalne kontrole koja će spriječiti širenje nuklearnoga, kemijskoga ili biološkoga oružja i sredstava za njegovu dostavu. Također se nadziru materijali povezani s ovim vrstama oružja, kao i provoz robe i pružanje brokerskih usluga. Cilj Rezolucije 1540 je uspostavljanje učinkovitog mehanizma kontrole izvoza robe i tehnologije s dvojnom namjenom i sustava koji je usklađen s obvezana preuzetim putem članstva u međunarodnim režimima kontrole izvoza.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CC11F5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Nadzor robe s dvojnom namjenom i napredne tehnologije dio je zajedničke trgovinske politike Unije i uređen je Uredbom (EU) 2021/821 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Europskog</w:t>
      </w:r>
      <w:r w:rsidR="000713E8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parlamenta i Vijeća od 20. svibnja 2021. o uspostavi režima Unije za kontrolu izvoza, </w:t>
      </w:r>
      <w:proofErr w:type="spellStart"/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brokeringa</w:t>
      </w:r>
      <w:proofErr w:type="spellEnd"/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, tehničke pomoći, provoza i prijenosa robe s dvojnom namjenom (preinaka) (u daljnjem tekstu: Uredba (EU) 2021/821)</w:t>
      </w:r>
      <w:r w:rsidR="00707498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koja se izravno primjenjuje u svim državama članicama Unije. Sastavni 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je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dio Uredbe (EU) 2021/821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Prilog I.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koji sadrži popis robe s dvojnom namjenom i napredne tehnologije sukladno popisima dogovorenim u sklopu međunarodnih režima kontrol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izvoza (</w:t>
      </w:r>
      <w:proofErr w:type="spellStart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>Wassenaar</w:t>
      </w:r>
      <w:proofErr w:type="spellEnd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aranžman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(WA)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Režim kontrole raketne tehnologije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(MTCR)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Grupa nuklearnih dobavljača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(NSG)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Australska skupina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(AG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i 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drugih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multilateralnih sporazuma (Konvencija o zabrani razvijanja, proizvodnje, gomilanja i korištenja kemijskog</w:t>
      </w:r>
      <w:r w:rsidR="002A76C5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oružja i njegova uništenja). Popis kontrolirane robe ažurira 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svake godine te se na razini Unije usvaja putem delegiranih akata Komisije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koji čine sastavni dio zakonodavstva Unije. Važno je napomenuti da, u slučaju da se roba ne nalazi 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ni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na jednom od popisa robe s dvojnom namjenom, ista može biti predmet nadzora ako postoji zabrinutost u vezi s njezinom krajnjom uporabom. U tom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slučaju 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primjenjuje se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sveobuhva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tna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kontrol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engl. </w:t>
      </w:r>
      <w:proofErr w:type="spellStart"/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catch-all</w:t>
      </w:r>
      <w:proofErr w:type="spellEnd"/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control</w:t>
      </w:r>
      <w:proofErr w:type="spellEnd"/>
      <w:r w:rsidRPr="00D7535D">
        <w:rPr>
          <w:rFonts w:ascii="Cambria" w:hAnsi="Cambria" w:cs="Times New Roman"/>
          <w:iCs/>
          <w:color w:val="000000" w:themeColor="text1"/>
          <w:sz w:val="24"/>
          <w:szCs w:val="24"/>
        </w:rPr>
        <w:t>)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koja ima za cilj spriječiti proizvodnju i širenje oružja za masovno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uništenj</w:t>
      </w:r>
      <w:r w:rsidR="0009294E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="001D0F5D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proizvodnju projektila koji mogu nositi takvo oružje</w:t>
      </w:r>
      <w:r w:rsidR="00E24DDA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te spriječiti korištenje robe u </w:t>
      </w:r>
      <w:r w:rsidR="0009294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vojne svrhe </w:t>
      </w:r>
      <w:r w:rsidR="00E24DDA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ako se </w:t>
      </w:r>
      <w:r w:rsidR="0009294E" w:rsidRPr="00D7535D">
        <w:rPr>
          <w:rFonts w:ascii="Cambria" w:hAnsi="Cambria" w:cs="Times New Roman"/>
          <w:color w:val="000000" w:themeColor="text1"/>
          <w:sz w:val="24"/>
          <w:szCs w:val="24"/>
        </w:rPr>
        <w:t>izvozi u zemlju prema kojoj je uspostavljen embargo na oružje.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C62A0E" w:rsidRPr="00D7535D" w:rsidRDefault="00C62A0E" w:rsidP="00CC11F5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Uzimajući u obzir strelovit napredak tehnologije te mogućnost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>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zlouporabe novih i naprednih tehnologija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razvoju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za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kršenje ljudskih prava i međunarodnog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humanitarnog prava, Uredba (EU) 2021/821 posebnu pozornost posvećuje kontroli robe za kibernetički nadzor i robi koja se označava zajedničkim nazivom „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>napredna tehnologija u razvoju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“ (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engl. </w:t>
      </w:r>
      <w:proofErr w:type="spellStart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advanced</w:t>
      </w:r>
      <w:proofErr w:type="spellEnd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emerging</w:t>
      </w:r>
      <w:proofErr w:type="spellEnd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C11F5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technology</w:t>
      </w:r>
      <w:proofErr w:type="spellEnd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kao što su umjetna inteligencija, </w:t>
      </w:r>
      <w:proofErr w:type="spellStart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>nanotehnologija</w:t>
      </w:r>
      <w:proofErr w:type="spellEnd"/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biotehnologija, robotika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>, kvantno računalstvo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CC11F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3D pisači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drugo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Kako bi se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odgovorilo na izazove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koji dolaze s razvojem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tehnologije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Uredbom (EU) 2021/821 omogućeno je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proširen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mehaniz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ma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nadzora robe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 nacionalnoj razini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putem nacionalnih kontrola roba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. Nacionalne mjere omogućavaju državama članicama EU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uvođenje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vlastitog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nacionaln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og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popis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robe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s ciljem održavanja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javne sigurnosti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sprječavanj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terorističkih djela ili </w:t>
      </w:r>
      <w:r w:rsidR="003E2B39" w:rsidRPr="00D7535D">
        <w:rPr>
          <w:rFonts w:ascii="Cambria" w:hAnsi="Cambria" w:cs="Times New Roman"/>
          <w:color w:val="000000" w:themeColor="text1"/>
          <w:sz w:val="24"/>
          <w:szCs w:val="24"/>
        </w:rPr>
        <w:t>kršenj</w:t>
      </w:r>
      <w:r w:rsidR="00DF7F15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ljudskih prava. </w:t>
      </w:r>
      <w:r w:rsidR="00DF7F15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Uredbom (EU) 2021/821 također je omogućeno jednoj državi članici EU da primjenjuje mjere koje je uspostavila druga 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>država članica</w:t>
      </w:r>
      <w:r w:rsidR="00DF7F15"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C62A0E" w:rsidRPr="00D7535D" w:rsidRDefault="00DF7F15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Važno je naglasiti da su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industrijski sektor i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akademska zajednica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zakonski obvezni uskladiti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svoje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aktivnosti i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praksu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propisima iz 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>područj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nadzora robe s dvojnom namjenom.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 Republici Hrvatskoj nadzor robe s dvojnom namjenom uspostavljen je 2004.</w:t>
      </w:r>
      <w:r w:rsidR="003D23EF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godine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donošenjem Zakona o izvozu robe s dvojnom namjenom. </w:t>
      </w:r>
      <w:r w:rsidR="003D23EF" w:rsidRPr="00D7535D">
        <w:rPr>
          <w:rFonts w:ascii="Cambria" w:hAnsi="Cambria" w:cs="Times New Roman"/>
          <w:color w:val="000000" w:themeColor="text1"/>
          <w:sz w:val="24"/>
          <w:szCs w:val="24"/>
        </w:rPr>
        <w:t>U 2023. godini na snagu je stupio novi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Zakon o nadzoru robe s dvojnom namjenom (</w:t>
      </w:r>
      <w:r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Narodne novine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br</w:t>
      </w:r>
      <w:r w:rsidR="00707498" w:rsidRPr="00D7535D">
        <w:rPr>
          <w:rFonts w:ascii="Cambria" w:hAnsi="Cambria" w:cs="Times New Roman"/>
          <w:color w:val="000000" w:themeColor="text1"/>
          <w:sz w:val="24"/>
          <w:szCs w:val="24"/>
        </w:rPr>
        <w:t>. 83/23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="003D23EF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koji omogućuje </w:t>
      </w:r>
      <w:r w:rsidR="00230CE1" w:rsidRPr="00D7535D">
        <w:rPr>
          <w:rFonts w:ascii="Cambria" w:hAnsi="Cambria" w:cs="Times New Roman"/>
          <w:color w:val="000000" w:themeColor="text1"/>
          <w:sz w:val="24"/>
          <w:szCs w:val="24"/>
        </w:rPr>
        <w:t>provođenje određenih odredbi iz Uredbe (EU) 2021/821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336D7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Republici Hrvatskoj Ministarstvo vanjskih i europskih poslova nadležno je za provedbu nadzora robe s dvojnom namjenom.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Sukladno članku</w:t>
      </w:r>
      <w:r w:rsidR="00336D7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16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. Zakona o nadzoru robe s dvojnom namjenom Ministarstvo vanjskih i europskih poslova dostavlja Vladi Republike Hrvatske </w:t>
      </w:r>
      <w:r w:rsidR="00E061FF" w:rsidRPr="00D7535D">
        <w:rPr>
          <w:rFonts w:ascii="Cambria" w:hAnsi="Cambria" w:cs="Times New Roman"/>
          <w:color w:val="000000" w:themeColor="text1"/>
          <w:sz w:val="24"/>
          <w:szCs w:val="24"/>
        </w:rPr>
        <w:t>jedanaesto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Izvješće o nadzoru robe s dvojnom namjenom za 202</w:t>
      </w:r>
      <w:r w:rsidR="00336D73" w:rsidRPr="00D7535D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. godinu.</w:t>
      </w:r>
    </w:p>
    <w:p w:rsidR="00336D73" w:rsidRPr="00D7535D" w:rsidRDefault="00336D73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336D73" w:rsidRPr="00D7535D" w:rsidRDefault="00336D73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D6425" w:rsidRPr="00D7535D" w:rsidRDefault="002D6425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 xml:space="preserve">2. ZAKONODAVNI OKVIR I POSTUPAK IZDAVANJA IZVOZNIH DOZVOLA </w:t>
      </w:r>
    </w:p>
    <w:p w:rsidR="00C62A0E" w:rsidRPr="00D7535D" w:rsidRDefault="00C62A0E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color w:val="000000" w:themeColor="text1"/>
          <w:kern w:val="0"/>
          <w:szCs w:val="24"/>
          <w:lang w:val="hr-HR" w:eastAsia="en-US"/>
        </w:rPr>
      </w:pPr>
    </w:p>
    <w:p w:rsidR="00C62A0E" w:rsidRPr="00D7535D" w:rsidRDefault="00C62A0E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t>2.</w:t>
      </w:r>
      <w:r w:rsidR="00042726"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t>2</w:t>
      </w:r>
      <w:r w:rsidRPr="00D7535D">
        <w:rPr>
          <w:rFonts w:ascii="Cambria" w:hAnsi="Cambria" w:cs="Times New Roman"/>
          <w:b/>
          <w:color w:val="000000" w:themeColor="text1"/>
          <w:szCs w:val="24"/>
          <w:lang w:val="hr-HR"/>
        </w:rPr>
        <w:t xml:space="preserve">. Zakonodavni okvir u Republici Hrvatskoj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Važeći zakonodavni okvir nadzora robe s dvojnom namjenom čine sljedeći propisi: </w:t>
      </w:r>
    </w:p>
    <w:p w:rsidR="001A4D9C" w:rsidRPr="00D7535D" w:rsidRDefault="00C62A0E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color w:val="424242"/>
          <w:sz w:val="24"/>
          <w:szCs w:val="24"/>
          <w:shd w:val="clear" w:color="auto" w:fill="FFFFFF"/>
        </w:rPr>
      </w:pPr>
      <w:r w:rsidRPr="00D7535D">
        <w:rPr>
          <w:rFonts w:ascii="Cambria" w:hAnsi="Cambria"/>
          <w:bCs/>
          <w:color w:val="000000" w:themeColor="text1"/>
          <w:sz w:val="24"/>
          <w:szCs w:val="24"/>
        </w:rPr>
        <w:t>Uredba (EU) 2021/821 Europskog</w:t>
      </w:r>
      <w:r w:rsidR="00336D73" w:rsidRPr="00D7535D">
        <w:rPr>
          <w:rFonts w:ascii="Cambria" w:hAnsi="Cambria"/>
          <w:bCs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parlamenta i Vijeća od 20. svibnja 2021. o uspostavi režima Unije za kontrolu izvoza, </w:t>
      </w:r>
      <w:proofErr w:type="spellStart"/>
      <w:r w:rsidRPr="00D7535D">
        <w:rPr>
          <w:rFonts w:ascii="Cambria" w:hAnsi="Cambria"/>
          <w:bCs/>
          <w:color w:val="000000" w:themeColor="text1"/>
          <w:sz w:val="24"/>
          <w:szCs w:val="24"/>
        </w:rPr>
        <w:t>brokeringa</w:t>
      </w:r>
      <w:proofErr w:type="spellEnd"/>
      <w:r w:rsidRPr="00D7535D">
        <w:rPr>
          <w:rFonts w:ascii="Cambria" w:hAnsi="Cambria"/>
          <w:bCs/>
          <w:color w:val="000000" w:themeColor="text1"/>
          <w:sz w:val="24"/>
          <w:szCs w:val="24"/>
        </w:rPr>
        <w:t>, tehničke pomoći, provoza i prijenosa robe s dvojnom namjenom (preinaka)</w:t>
      </w:r>
      <w:r w:rsidR="00336D73" w:rsidRPr="00D7535D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koja je na snazi od 9. rujna 2021.</w:t>
      </w:r>
      <w:r w:rsidR="00725479"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(SL L 206, 11.6.2021.)</w:t>
      </w:r>
    </w:p>
    <w:p w:rsidR="00A85366" w:rsidRPr="00D7535D" w:rsidRDefault="00A85366" w:rsidP="00A85366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color w:val="424242"/>
          <w:sz w:val="24"/>
          <w:szCs w:val="24"/>
          <w:shd w:val="clear" w:color="auto" w:fill="FFFFFF"/>
        </w:rPr>
      </w:pP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Delegirana uredba Komisije (EU) 2022/699 od 3. svibnja 2022. o izmjeni Uredbe (EU) 2021/821 Europskoga parlamenta i Vijeća uklanjanjem Rusije kao odredišta iz područja primjene općih izvoznih dozvola (S</w:t>
      </w:r>
      <w:r w:rsidR="00725479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L</w:t>
      </w: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L 130/1, 4. 5. 2022.)</w:t>
      </w:r>
    </w:p>
    <w:p w:rsidR="001A4D9C" w:rsidRPr="00D7535D" w:rsidRDefault="00E417D3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color w:val="424242"/>
          <w:sz w:val="24"/>
          <w:szCs w:val="24"/>
          <w:shd w:val="clear" w:color="auto" w:fill="FFFFFF"/>
        </w:rPr>
      </w:pP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Delegirana uredba Komisije (EU) 2023/2616 </w:t>
      </w:r>
      <w:r w:rsidR="001A4D9C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od</w:t>
      </w: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15. rujna 2023. o izmjeni Uredbe (EU) 2021/821 Europskog</w:t>
      </w:r>
      <w:r w:rsidR="001A4D9C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a</w:t>
      </w:r>
      <w:r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parlamenta i Vijeća u pogledu popisa robe s dvojnom namjenom</w:t>
      </w:r>
      <w:r w:rsidR="00725479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 (SL L </w:t>
      </w:r>
      <w:r w:rsidR="000F334A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 xml:space="preserve">2023/2616, </w:t>
      </w:r>
      <w:r w:rsidR="00725479" w:rsidRPr="00D7535D">
        <w:rPr>
          <w:rFonts w:ascii="Cambria" w:hAnsi="Cambria"/>
          <w:color w:val="424242"/>
          <w:sz w:val="24"/>
          <w:szCs w:val="24"/>
          <w:shd w:val="clear" w:color="auto" w:fill="FFFFFF"/>
        </w:rPr>
        <w:t>15.12.2023 )</w:t>
      </w:r>
    </w:p>
    <w:p w:rsidR="001A4D9C" w:rsidRPr="00D7535D" w:rsidRDefault="00C62A0E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D7535D">
        <w:rPr>
          <w:rFonts w:ascii="Cambria" w:hAnsi="Cambria"/>
          <w:bCs/>
          <w:color w:val="000000" w:themeColor="text1"/>
          <w:sz w:val="24"/>
          <w:szCs w:val="24"/>
        </w:rPr>
        <w:t>Zakon o nadzoru robe s dvojnom namjenom (</w:t>
      </w:r>
      <w:r w:rsidRPr="00D7535D">
        <w:rPr>
          <w:rFonts w:ascii="Cambria" w:hAnsi="Cambria"/>
          <w:bCs/>
          <w:i/>
          <w:color w:val="000000" w:themeColor="text1"/>
          <w:sz w:val="24"/>
          <w:szCs w:val="24"/>
        </w:rPr>
        <w:t>Narodne novine</w:t>
      </w:r>
      <w:r w:rsidRPr="00D7535D">
        <w:rPr>
          <w:rFonts w:ascii="Cambria" w:hAnsi="Cambria"/>
          <w:bCs/>
          <w:color w:val="000000" w:themeColor="text1"/>
          <w:sz w:val="24"/>
          <w:szCs w:val="24"/>
        </w:rPr>
        <w:t>, br</w:t>
      </w:r>
      <w:r w:rsidR="00336D73" w:rsidRPr="00D7535D">
        <w:rPr>
          <w:rFonts w:ascii="Cambria" w:hAnsi="Cambria"/>
          <w:bCs/>
          <w:color w:val="000000" w:themeColor="text1"/>
          <w:sz w:val="24"/>
          <w:szCs w:val="24"/>
        </w:rPr>
        <w:t>.</w:t>
      </w:r>
      <w:r w:rsidR="001A4D9C" w:rsidRPr="00D7535D">
        <w:rPr>
          <w:rFonts w:ascii="Cambria" w:hAnsi="Cambria"/>
          <w:bCs/>
          <w:color w:val="000000" w:themeColor="text1"/>
          <w:sz w:val="24"/>
          <w:szCs w:val="24"/>
        </w:rPr>
        <w:t xml:space="preserve"> 83/23</w:t>
      </w:r>
      <w:r w:rsidRPr="00D7535D">
        <w:rPr>
          <w:rFonts w:ascii="Cambria" w:hAnsi="Cambria"/>
          <w:color w:val="000000" w:themeColor="text1"/>
          <w:sz w:val="24"/>
          <w:szCs w:val="24"/>
        </w:rPr>
        <w:t>) (u daljnjem tekstu: Zakon)</w:t>
      </w:r>
    </w:p>
    <w:p w:rsidR="001A4D9C" w:rsidRPr="00D7535D" w:rsidRDefault="001A4D9C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D7535D">
        <w:rPr>
          <w:rFonts w:ascii="Cambria" w:hAnsi="Cambria"/>
          <w:sz w:val="24"/>
          <w:szCs w:val="24"/>
        </w:rPr>
        <w:t>Pravilnik o provedbi nadzora robe s dvojnom namjenom (</w:t>
      </w:r>
      <w:r w:rsidRPr="00D7535D">
        <w:rPr>
          <w:rFonts w:ascii="Cambria" w:hAnsi="Cambria"/>
          <w:i/>
          <w:sz w:val="24"/>
          <w:szCs w:val="24"/>
        </w:rPr>
        <w:t>Narodne novine</w:t>
      </w:r>
      <w:r w:rsidRPr="00D7535D">
        <w:rPr>
          <w:rFonts w:ascii="Cambria" w:hAnsi="Cambria"/>
          <w:sz w:val="24"/>
          <w:szCs w:val="24"/>
        </w:rPr>
        <w:t>, br. 142/23)</w:t>
      </w:r>
    </w:p>
    <w:p w:rsidR="001A4D9C" w:rsidRPr="00D7535D" w:rsidRDefault="001A4D9C" w:rsidP="00E85167">
      <w:pPr>
        <w:pStyle w:val="Standard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D7535D">
        <w:rPr>
          <w:rFonts w:ascii="Cambria" w:hAnsi="Cambria"/>
          <w:sz w:val="24"/>
          <w:szCs w:val="24"/>
        </w:rPr>
        <w:t>Ispravak Pravilnika o provedbi nadzora robe s dvojnom namjenom (</w:t>
      </w:r>
      <w:r w:rsidRPr="00D7535D">
        <w:rPr>
          <w:rFonts w:ascii="Cambria" w:hAnsi="Cambria"/>
          <w:i/>
          <w:sz w:val="24"/>
          <w:szCs w:val="24"/>
        </w:rPr>
        <w:t>Narodne novine</w:t>
      </w:r>
      <w:r w:rsidRPr="00D7535D">
        <w:rPr>
          <w:rFonts w:ascii="Cambria" w:hAnsi="Cambria"/>
          <w:sz w:val="24"/>
          <w:szCs w:val="24"/>
        </w:rPr>
        <w:t>, br. 158/23).</w:t>
      </w:r>
    </w:p>
    <w:p w:rsidR="00167D6C" w:rsidRDefault="00167D6C" w:rsidP="00E85167">
      <w:pPr>
        <w:pStyle w:val="Standard"/>
        <w:spacing w:after="0"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</w:p>
    <w:p w:rsidR="00A8189D" w:rsidRPr="00D7535D" w:rsidRDefault="00A8189D" w:rsidP="00E85167">
      <w:pPr>
        <w:pStyle w:val="Standard"/>
        <w:spacing w:after="0"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2.</w:t>
      </w:r>
      <w:r w:rsidR="0004272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 Ruska invazija na Ukrajinu i proširenje zakonodavnog</w:t>
      </w:r>
      <w:r w:rsidR="001A4D9C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okvira u području nadzora robe s dvojnom namjenom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Ruska invazija na Ukrajinu</w:t>
      </w:r>
      <w:r w:rsidR="008C4BAD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koja je započela 24. veljače 2022.</w:t>
      </w:r>
      <w:r w:rsidR="008C4BAD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unijela je prom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>j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ene 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>u vezi s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izvoz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>om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robe s dvojnom namjenom i naprednom tehnologijom. Europska unija proširila 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mjere ograničavanja prema Rusiji i Bjelarus 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uvrštavanjem roba i tehnologija na kontrolne popise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te je time proširen djelokrug izvozne kontrole u odnosu na robu s dvojnom namjenom koja je utvrđena u Prilogu I. Uredbe (EU) 2021/821. Mjere ograničavanja koje donosi Europska unija sadržane su u pravnim aktima, i to Uredbi Vijeća (EU) br. 833/2014 od 31. srpnja 2014. o mjerama ograničavanja s obzirom na djelovanja Rusije kojima se destabilizira stanje u Ukrajini (u daljnjem tekstu: Uredba (EU) 833/2014) i </w:t>
      </w:r>
      <w:r w:rsidRPr="00D7535D">
        <w:rPr>
          <w:rFonts w:ascii="Cambria" w:hAnsi="Cambria"/>
          <w:sz w:val="24"/>
          <w:szCs w:val="24"/>
        </w:rPr>
        <w:t xml:space="preserve">Uredbi (EZ) br. 765/2006 o mjerama ograničavanja s obzirom na stanje u </w:t>
      </w:r>
      <w:proofErr w:type="spellStart"/>
      <w:r w:rsidRPr="00D7535D">
        <w:rPr>
          <w:rFonts w:ascii="Cambria" w:hAnsi="Cambria"/>
          <w:sz w:val="24"/>
          <w:szCs w:val="24"/>
        </w:rPr>
        <w:t>Bjelarusu</w:t>
      </w:r>
      <w:proofErr w:type="spellEnd"/>
      <w:r w:rsidRPr="00D7535D">
        <w:rPr>
          <w:rFonts w:ascii="Cambria" w:hAnsi="Cambria"/>
          <w:sz w:val="24"/>
          <w:szCs w:val="24"/>
        </w:rPr>
        <w:t xml:space="preserve"> i </w:t>
      </w:r>
      <w:r w:rsidRPr="00D7535D">
        <w:rPr>
          <w:rFonts w:ascii="Cambria" w:hAnsi="Cambria"/>
          <w:sz w:val="24"/>
          <w:szCs w:val="24"/>
        </w:rPr>
        <w:lastRenderedPageBreak/>
        <w:t xml:space="preserve">sudjelovanje </w:t>
      </w:r>
      <w:proofErr w:type="spellStart"/>
      <w:r w:rsidRPr="00D7535D">
        <w:rPr>
          <w:rFonts w:ascii="Cambria" w:hAnsi="Cambria"/>
          <w:sz w:val="24"/>
          <w:szCs w:val="24"/>
        </w:rPr>
        <w:t>Bjelarusa</w:t>
      </w:r>
      <w:proofErr w:type="spellEnd"/>
      <w:r w:rsidRPr="00D7535D">
        <w:rPr>
          <w:rFonts w:ascii="Cambria" w:hAnsi="Cambria"/>
          <w:sz w:val="24"/>
          <w:szCs w:val="24"/>
        </w:rPr>
        <w:t xml:space="preserve"> u ruskoj agresiji prema Ukrajini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(u daljnjem tekstu: Uredba (EZ) 765/2006). Obje navedene uredbe pravno su obvezujuće i izravno se primjenjuju u svim državama članicama. Na taj način osigurana je istovremena primjena pravne regulative iz područja nadzora robe s dvojnom namjenom i zakonodavstva Unije o mjerama ograničavanja u odnosu na izvoz robe i tehnologije u Rusiju i Bjelarus. Ujedno, potrebno je naglasiti da </w:t>
      </w:r>
      <w:r w:rsidR="001A4D9C" w:rsidRPr="00D7535D">
        <w:rPr>
          <w:rFonts w:ascii="Cambria" w:hAnsi="Cambria"/>
          <w:color w:val="000000" w:themeColor="text1"/>
          <w:sz w:val="24"/>
          <w:szCs w:val="24"/>
        </w:rPr>
        <w:t xml:space="preserve">se </w:t>
      </w:r>
      <w:r w:rsidRPr="00D7535D">
        <w:rPr>
          <w:rFonts w:ascii="Cambria" w:hAnsi="Cambria"/>
          <w:color w:val="000000" w:themeColor="text1"/>
          <w:sz w:val="24"/>
          <w:szCs w:val="24"/>
        </w:rPr>
        <w:t>pod izvoznim ograničenjima podrazumijeva prodaja, opskrba, prijenos i izvoz navedene robe</w:t>
      </w:r>
      <w:r w:rsidR="002103A4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kao i pružanje brokerskih usluga te tehničke i financijske pomoći.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202FDF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Uredba (EU) 833/2014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donesena 2014. godine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odnosila se na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zabranu izvoza robe s dvojnom namjenom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 xml:space="preserve"> za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rusk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vojn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sektor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 xml:space="preserve">. Izmjene, unesene 2022. godine u </w:t>
      </w:r>
      <w:r w:rsidRPr="00D7535D">
        <w:rPr>
          <w:rFonts w:ascii="Cambria" w:hAnsi="Cambria"/>
          <w:color w:val="000000" w:themeColor="text1"/>
          <w:sz w:val="24"/>
          <w:szCs w:val="24"/>
        </w:rPr>
        <w:t>Uredbu (EU) 833/2014</w:t>
      </w:r>
      <w:r w:rsidR="00167D6C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obuhvaćaju i zabranu izvoza robe</w:t>
      </w:r>
      <w:r w:rsidR="00B07F20" w:rsidRPr="00D7535D">
        <w:rPr>
          <w:rFonts w:ascii="Cambria" w:hAnsi="Cambria"/>
          <w:color w:val="000000" w:themeColor="text1"/>
          <w:sz w:val="24"/>
          <w:szCs w:val="24"/>
        </w:rPr>
        <w:t xml:space="preserve"> s dvojnom namjenom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namijenjenu civilnim krajnjim korisnicima.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P</w:t>
      </w:r>
      <w:r w:rsidRPr="00D7535D">
        <w:rPr>
          <w:rFonts w:ascii="Cambria" w:hAnsi="Cambria"/>
          <w:color w:val="000000" w:themeColor="text1"/>
          <w:sz w:val="24"/>
          <w:szCs w:val="24"/>
        </w:rPr>
        <w:t>oseban naglasak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/>
          <w:color w:val="000000" w:themeColor="text1"/>
          <w:sz w:val="24"/>
          <w:szCs w:val="24"/>
        </w:rPr>
        <w:t>stavljen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 je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na izvoz napredne tehnologije kako bi se o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nemogućilo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jačanje ruskih vojnih i tehnoloških kapaciteta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. Ove mjere odnose se na ograničavanje izvoza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u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područjima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elektronik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Pr="00D7535D">
        <w:rPr>
          <w:rFonts w:ascii="Cambria" w:hAnsi="Cambria"/>
          <w:color w:val="000000" w:themeColor="text1"/>
          <w:sz w:val="24"/>
          <w:szCs w:val="24"/>
        </w:rPr>
        <w:t>, računalstv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>, telekomunikacij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informacijsk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sigurnost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>, senzor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laser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u pomorstvu, kemikalij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koje bi se mogle koristiti u procesu proizvodnje kemijskog</w:t>
      </w:r>
      <w:r w:rsidR="002103A4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oružja, posebni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h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materijal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a </w:t>
      </w:r>
      <w:r w:rsidRPr="00D7535D">
        <w:rPr>
          <w:rFonts w:ascii="Cambria" w:hAnsi="Cambria"/>
          <w:color w:val="000000" w:themeColor="text1"/>
          <w:sz w:val="24"/>
          <w:szCs w:val="24"/>
        </w:rPr>
        <w:t>i povezan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oprem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 xml:space="preserve"> te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oprema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 za proizvodnju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drugi osjetljivi predmeti, poput onih koje koriste ruska državna tijela.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 xml:space="preserve">Mjere strožih ograničenja izvoza provode se i nad </w:t>
      </w:r>
      <w:r w:rsidRPr="00D7535D">
        <w:rPr>
          <w:rFonts w:ascii="Cambria" w:hAnsi="Cambria"/>
          <w:color w:val="000000" w:themeColor="text1"/>
          <w:sz w:val="24"/>
          <w:szCs w:val="24"/>
        </w:rPr>
        <w:t>pravn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fizičk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osob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ama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povezan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im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 ruskim </w:t>
      </w:r>
      <w:r w:rsidR="003B367C" w:rsidRPr="00D7535D">
        <w:rPr>
          <w:rFonts w:ascii="Cambria" w:hAnsi="Cambria"/>
          <w:color w:val="000000" w:themeColor="text1"/>
          <w:sz w:val="24"/>
          <w:szCs w:val="24"/>
        </w:rPr>
        <w:t>vojno-</w:t>
      </w:r>
      <w:r w:rsidRPr="00D7535D">
        <w:rPr>
          <w:rFonts w:ascii="Cambria" w:hAnsi="Cambria"/>
          <w:color w:val="000000" w:themeColor="text1"/>
          <w:sz w:val="24"/>
          <w:szCs w:val="24"/>
        </w:rPr>
        <w:t>industrijskim sektorom. Iako je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 Uredbom (EU) 833/2014 </w:t>
      </w:r>
      <w:r w:rsidRPr="00D7535D">
        <w:rPr>
          <w:rFonts w:ascii="Cambria" w:hAnsi="Cambria"/>
          <w:color w:val="000000" w:themeColor="text1"/>
          <w:sz w:val="24"/>
          <w:szCs w:val="24"/>
        </w:rPr>
        <w:t>izvoz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 određene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robe i tehnologije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 u Rusiju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zabranjen, 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 xml:space="preserve">za pojedine članke </w:t>
      </w:r>
      <w:r w:rsidRPr="00D7535D">
        <w:rPr>
          <w:rFonts w:ascii="Cambria" w:hAnsi="Cambria"/>
          <w:color w:val="000000" w:themeColor="text1"/>
          <w:sz w:val="24"/>
          <w:szCs w:val="24"/>
        </w:rPr>
        <w:t>predviđ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>ena su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vrlo ograničena izuzeća i odstupanja 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>koja dozvoljavaju izvoz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pod određenim uvjetima </w:t>
      </w:r>
      <w:r w:rsidR="000A150A" w:rsidRPr="00D7535D">
        <w:rPr>
          <w:rFonts w:ascii="Cambria" w:hAnsi="Cambria"/>
          <w:color w:val="000000" w:themeColor="text1"/>
          <w:sz w:val="24"/>
          <w:szCs w:val="24"/>
        </w:rPr>
        <w:t>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na temelju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prethodno potpisanih ugovora. 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Uredba (EZ) 765/2006</w:t>
      </w:r>
      <w:r w:rsidR="002239E2" w:rsidRPr="00D7535D">
        <w:rPr>
          <w:rFonts w:ascii="Cambria" w:hAnsi="Cambria"/>
          <w:color w:val="000000" w:themeColor="text1"/>
          <w:sz w:val="24"/>
          <w:szCs w:val="24"/>
        </w:rPr>
        <w:t xml:space="preserve"> o sankcijama prema Bjelarus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donesena je 2006.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godine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2022. godine proširen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popis robe i napredne tehnologije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i uvršten je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popis fizičkih i pravnih osoba prema kojima se primjenjuju izvozna ograničenja. Mjere ograničenja nametnute Bjelarus u velikoj mjeri zrcale pristup Unije prema Rusiji, ali popis robe i napredne tehnologije čiji izvoz je zabranjen u Bjelarus, kao i uvjeti pod kojima se isti može odobriti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nije istovjetan ruskim mjerama ograničavanja čiji je opseg </w:t>
      </w:r>
      <w:r w:rsidR="00317BC9" w:rsidRPr="00D7535D">
        <w:rPr>
          <w:rFonts w:ascii="Cambria" w:hAnsi="Cambria"/>
          <w:color w:val="000000" w:themeColor="text1"/>
          <w:sz w:val="24"/>
          <w:szCs w:val="24"/>
        </w:rPr>
        <w:t>znatno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širi.</w:t>
      </w:r>
    </w:p>
    <w:p w:rsidR="00E82846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Pr="00D7535D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>2.</w:t>
      </w:r>
      <w:r w:rsidR="0004272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4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 Režimi međunarodne kontrole izvoza</w:t>
      </w:r>
    </w:p>
    <w:p w:rsidR="00C62A0E" w:rsidRPr="00D7535D" w:rsidRDefault="00C62A0E" w:rsidP="00E85167">
      <w:pPr>
        <w:pStyle w:val="Standard"/>
        <w:spacing w:after="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Režimi međunarodne kontrole izvoza nadziru i ograničavaju međunarodno kretanje robe, softvera i tehnologije koji se koriste ili bi se mogli koristiti u vojne svrhe, a kako bi se spriječilo širenje oružja za masovno uništenje i širenje konvencionalnog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oružja u osjetljivim područjima. Stoga ovi režimi predstavljaju specifič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an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="009468B5" w:rsidRPr="00D7535D">
        <w:rPr>
          <w:rFonts w:ascii="Cambria" w:hAnsi="Cambria"/>
          <w:color w:val="000000" w:themeColor="text1"/>
          <w:sz w:val="24"/>
          <w:szCs w:val="24"/>
        </w:rPr>
        <w:t>neobvezujući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kontrolni mehaniz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am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za jačanje kontrole izvoza. Popisi roba ne sadrže sve relevantne robe, 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nego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samo one koje su bitne u smislu širenja oružja za masovno uništenje </w:t>
      </w:r>
      <w:r w:rsidR="002239E2" w:rsidRPr="00D7535D">
        <w:rPr>
          <w:rFonts w:ascii="Cambria" w:hAnsi="Cambria"/>
          <w:color w:val="000000" w:themeColor="text1"/>
          <w:sz w:val="24"/>
          <w:szCs w:val="24"/>
        </w:rPr>
        <w:t>i korištenja u vojne svrhe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. Popisi roba nisu zatvoreni i kontinuirano se ažuriraju na redovitim sastancima stručnih skupina. </w:t>
      </w:r>
    </w:p>
    <w:p w:rsidR="00C62A0E" w:rsidRPr="00D7535D" w:rsidRDefault="003A356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b/>
          <w:noProof/>
          <w:color w:val="000000" w:themeColor="text1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 wp14:anchorId="6B9721F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52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96" y="21140"/>
                <wp:lineTo x="2129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Wassenar</w:t>
      </w:r>
      <w:proofErr w:type="spellEnd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aranžman (</w:t>
      </w:r>
      <w:proofErr w:type="spellStart"/>
      <w:r w:rsidR="00202FDF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Wassenaar</w:t>
      </w:r>
      <w:proofErr w:type="spellEnd"/>
      <w:r w:rsidR="00202FDF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Arrangement</w:t>
      </w:r>
      <w:r w:rsidR="00202FDF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WA)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cilj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Režima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je stvaranje transparentnosti i veće odgovornosti u prijenosu robe i tehnologije za konvencionalno oružje i robu s dvojnom namjenom te održavanje dogovorenog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kontrolnog popisa vojne robe i robe s dvojnom namjenom. Republika Hrvatska sudionica je WA</w:t>
      </w:r>
      <w:r w:rsidR="00047C1D" w:rsidRPr="00D7535D">
        <w:rPr>
          <w:rFonts w:ascii="Cambria" w:hAnsi="Cambria"/>
          <w:color w:val="000000" w:themeColor="text1"/>
          <w:sz w:val="24"/>
          <w:szCs w:val="24"/>
        </w:rPr>
        <w:t>-a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 lipnja 2005. godine. Posljednji plenarni sastanak WA održan je u 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studenome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202</w:t>
      </w:r>
      <w:r w:rsidR="007B5BB8" w:rsidRPr="00D7535D">
        <w:rPr>
          <w:rFonts w:ascii="Cambria" w:hAnsi="Cambria"/>
          <w:color w:val="000000" w:themeColor="text1"/>
          <w:sz w:val="24"/>
          <w:szCs w:val="24"/>
        </w:rPr>
        <w:t>3. godine.</w:t>
      </w:r>
    </w:p>
    <w:p w:rsidR="002D6425" w:rsidRPr="00D7535D" w:rsidRDefault="002D6425" w:rsidP="002779C3">
      <w:pPr>
        <w:tabs>
          <w:tab w:val="left" w:pos="142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Zbog ratnih sukoba u koje su uključene </w:t>
      </w:r>
      <w:r w:rsidR="00C339A8" w:rsidRPr="00D7535D">
        <w:rPr>
          <w:rFonts w:ascii="Cambria" w:hAnsi="Cambria" w:cs="Times New Roman"/>
          <w:color w:val="000000" w:themeColor="text1"/>
          <w:sz w:val="24"/>
          <w:szCs w:val="24"/>
        </w:rPr>
        <w:t>određene članice međunarodn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og</w:t>
      </w:r>
      <w:r w:rsidR="00C339A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režima kontrole izvoza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, u sklopu režima ne dolazi do konsenzusa oko ažuriranja popisa robe, posebice kod uvrštavanja novih naprednih tehnologija u razvoju.</w:t>
      </w:r>
    </w:p>
    <w:p w:rsidR="00206241" w:rsidRPr="00D7535D" w:rsidRDefault="003A356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noProof/>
          <w:color w:val="000000" w:themeColor="text1"/>
          <w:szCs w:val="24"/>
          <w:lang w:eastAsia="hr-HR"/>
        </w:rPr>
        <w:drawing>
          <wp:anchor distT="0" distB="0" distL="114300" distR="114300" simplePos="0" relativeHeight="251677696" behindDoc="0" locked="0" layoutInCell="1" allowOverlap="1" wp14:anchorId="69CBBE0B" wp14:editId="4846A408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28700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1200" y="21233"/>
                <wp:lineTo x="21200" y="0"/>
                <wp:lineTo x="0" y="0"/>
              </wp:wrapPolygon>
            </wp:wrapThrough>
            <wp:docPr id="20" name="Picture 20" descr="http://www.nuclearsuppliersgroup.org/A_test/images/Logo_N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uclearsuppliersgroup.org/A_test/images/Logo_NS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Grupa nuklearnih dobavljača (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Nuclear</w:t>
      </w:r>
      <w:proofErr w:type="spellEnd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Suppliers</w:t>
      </w:r>
      <w:proofErr w:type="spellEnd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Group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NSG)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– cilj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Grupe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uspostavljanje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multilateralne kontrole nad izvozom robe s dvojnom namjenom koj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se m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ože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koristiti u izradi nuklearnog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oružja te održavanje kontrolnog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popisa. Republika Hrvatska sudionica je NSG-a od lipnja 2005. 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 xml:space="preserve">godine.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Posljednji plenarni sastanak održan je u 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srpnju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202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3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. godine.</w:t>
      </w:r>
    </w:p>
    <w:p w:rsidR="00C62A0E" w:rsidRPr="00D7535D" w:rsidRDefault="002779C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hanging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noProof/>
          <w:color w:val="000000" w:themeColor="text1"/>
          <w:szCs w:val="24"/>
          <w:lang w:eastAsia="hr-HR"/>
        </w:rPr>
        <w:drawing>
          <wp:anchor distT="0" distB="0" distL="114300" distR="114300" simplePos="0" relativeHeight="251679744" behindDoc="1" locked="0" layoutInCell="1" allowOverlap="1" wp14:anchorId="3739EDBE" wp14:editId="44625682">
            <wp:simplePos x="0" y="0"/>
            <wp:positionH relativeFrom="margin">
              <wp:posOffset>-4445</wp:posOffset>
            </wp:positionH>
            <wp:positionV relativeFrom="paragraph">
              <wp:posOffset>124460</wp:posOffset>
            </wp:positionV>
            <wp:extent cx="1945005" cy="548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Zanggerova</w:t>
      </w:r>
      <w:proofErr w:type="spellEnd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komisija (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Zangger</w:t>
      </w:r>
      <w:proofErr w:type="spellEnd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Committee</w:t>
      </w:r>
      <w:proofErr w:type="spellEnd"/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206241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– 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ZC)</w:t>
      </w:r>
      <w:r w:rsidR="00202FDF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202FDF" w:rsidRPr="00D7535D">
        <w:rPr>
          <w:rFonts w:ascii="Cambria" w:hAnsi="Cambria"/>
          <w:bCs/>
          <w:color w:val="000000" w:themeColor="text1"/>
          <w:sz w:val="24"/>
          <w:szCs w:val="24"/>
        </w:rPr>
        <w:t>Komisija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održava popis strateške robe povezane s nuklearnim oružjem (pokrećući zaštitne mjere kao uvjet opskrbe)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koji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pom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aže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potpisnicima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Sporazuma o neširenju nuklearnog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oružja 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kod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identificiranj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opreme i materijala koji podliježu kontroli izvoza. Republika Hrvatska sudionica je </w:t>
      </w:r>
      <w:proofErr w:type="spellStart"/>
      <w:r w:rsidR="00C62A0E" w:rsidRPr="00D7535D">
        <w:rPr>
          <w:rFonts w:ascii="Cambria" w:hAnsi="Cambria"/>
          <w:color w:val="000000" w:themeColor="text1"/>
          <w:sz w:val="24"/>
          <w:szCs w:val="24"/>
        </w:rPr>
        <w:t>Zanggerove</w:t>
      </w:r>
      <w:proofErr w:type="spellEnd"/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komisije od lipnja 2006.</w:t>
      </w:r>
      <w:r w:rsidR="00206241" w:rsidRPr="00D7535D">
        <w:rPr>
          <w:rFonts w:ascii="Cambria" w:hAnsi="Cambria"/>
          <w:color w:val="000000" w:themeColor="text1"/>
          <w:sz w:val="24"/>
          <w:szCs w:val="24"/>
        </w:rPr>
        <w:t xml:space="preserve"> godine.</w:t>
      </w:r>
    </w:p>
    <w:p w:rsidR="008C4BAD" w:rsidRPr="00D7535D" w:rsidRDefault="002779C3" w:rsidP="0012619B">
      <w:pPr>
        <w:pStyle w:val="Standard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83F5A"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0D30FB97" wp14:editId="2B3094F1">
            <wp:simplePos x="0" y="0"/>
            <wp:positionH relativeFrom="margin">
              <wp:posOffset>-4445</wp:posOffset>
            </wp:positionH>
            <wp:positionV relativeFrom="paragraph">
              <wp:posOffset>2540</wp:posOffset>
            </wp:positionV>
            <wp:extent cx="2222500" cy="190500"/>
            <wp:effectExtent l="0" t="0" r="635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Australska skupina (</w:t>
      </w:r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Australia </w:t>
      </w:r>
      <w:r w:rsidR="008C4BAD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G</w:t>
      </w:r>
      <w:r w:rsidR="00C62A0E"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roup</w:t>
      </w:r>
      <w:r w:rsidR="008C4BAD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C62A0E" w:rsidRPr="00D7535D">
        <w:rPr>
          <w:rFonts w:ascii="Cambria" w:hAnsi="Cambria"/>
          <w:b/>
          <w:color w:val="000000" w:themeColor="text1"/>
          <w:sz w:val="24"/>
          <w:szCs w:val="24"/>
        </w:rPr>
        <w:t>AG)</w:t>
      </w:r>
      <w:r w:rsidR="00202FDF"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ima za cilj svesti rizik od širenja agensa za kemijsk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o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i biološk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o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rat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ovanje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na najmanju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lastRenderedPageBreak/>
        <w:t>moguću mjeru,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te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održava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ti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dogovoren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kontrol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>ni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popis </w:t>
      </w:r>
      <w:proofErr w:type="spellStart"/>
      <w:r w:rsidR="00C62A0E" w:rsidRPr="00D7535D">
        <w:rPr>
          <w:rFonts w:ascii="Cambria" w:hAnsi="Cambria"/>
          <w:color w:val="000000" w:themeColor="text1"/>
          <w:sz w:val="24"/>
          <w:szCs w:val="24"/>
        </w:rPr>
        <w:t>prekursora</w:t>
      </w:r>
      <w:proofErr w:type="spellEnd"/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koji se koriste za proizvodnju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kemijskog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oružja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robe s dvojnom namjenom ključn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u proizvodnji agensa za kemijski i biološki rat,</w:t>
      </w:r>
      <w:r w:rsidR="00202FDF" w:rsidRPr="00D7535D">
        <w:rPr>
          <w:rFonts w:ascii="Cambria" w:hAnsi="Cambria"/>
          <w:color w:val="000000" w:themeColor="text1"/>
          <w:sz w:val="24"/>
          <w:szCs w:val="24"/>
        </w:rPr>
        <w:t xml:space="preserve"> kao i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bioloških agensa 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te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biljnih i životinjskih patogena. Republika Hrvatska sudionica 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 xml:space="preserve">je 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AG</w:t>
      </w:r>
      <w:r w:rsidR="00FC1F37" w:rsidRPr="00D7535D">
        <w:rPr>
          <w:rFonts w:ascii="Cambria" w:hAnsi="Cambria"/>
          <w:color w:val="000000" w:themeColor="text1"/>
          <w:sz w:val="24"/>
          <w:szCs w:val="24"/>
        </w:rPr>
        <w:t>-a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od </w:t>
      </w:r>
      <w:r w:rsidR="000E26C8" w:rsidRPr="00D7535D">
        <w:rPr>
          <w:rFonts w:ascii="Cambria" w:hAnsi="Cambria"/>
          <w:color w:val="000000" w:themeColor="text1"/>
          <w:sz w:val="24"/>
          <w:szCs w:val="24"/>
        </w:rPr>
        <w:t>lipnja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2007. godine. Posljednji plenarni sastanak održan je u 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lipnju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 xml:space="preserve"> 202</w:t>
      </w:r>
      <w:r w:rsidR="00942196" w:rsidRPr="00D7535D">
        <w:rPr>
          <w:rFonts w:ascii="Cambria" w:hAnsi="Cambria"/>
          <w:color w:val="000000" w:themeColor="text1"/>
          <w:sz w:val="24"/>
          <w:szCs w:val="24"/>
        </w:rPr>
        <w:t>3</w:t>
      </w:r>
      <w:r w:rsidR="00C62A0E" w:rsidRPr="00D7535D">
        <w:rPr>
          <w:rFonts w:ascii="Cambria" w:hAnsi="Cambria"/>
          <w:color w:val="000000" w:themeColor="text1"/>
          <w:sz w:val="24"/>
          <w:szCs w:val="24"/>
        </w:rPr>
        <w:t>. u Parizu.</w:t>
      </w:r>
    </w:p>
    <w:p w:rsidR="00C62A0E" w:rsidRPr="00D7535D" w:rsidRDefault="00C62A0E" w:rsidP="00E85167">
      <w:pPr>
        <w:pStyle w:val="Standard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 xml:space="preserve">Republika Hrvatska još uvijek nije sudionica </w:t>
      </w:r>
      <w:r w:rsidRPr="00D7535D">
        <w:rPr>
          <w:rFonts w:ascii="Cambria" w:hAnsi="Cambria"/>
          <w:b/>
          <w:color w:val="000000" w:themeColor="text1"/>
          <w:sz w:val="24"/>
          <w:szCs w:val="24"/>
        </w:rPr>
        <w:t>Režima kontrole raketne tehnologije (</w:t>
      </w:r>
      <w:proofErr w:type="spellStart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Missile</w:t>
      </w:r>
      <w:proofErr w:type="spellEnd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Technology </w:t>
      </w:r>
      <w:proofErr w:type="spellStart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Control</w:t>
      </w:r>
      <w:proofErr w:type="spellEnd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/>
          <w:b/>
          <w:i/>
          <w:iCs/>
          <w:color w:val="000000" w:themeColor="text1"/>
          <w:sz w:val="24"/>
          <w:szCs w:val="24"/>
        </w:rPr>
        <w:t>Regime</w:t>
      </w:r>
      <w:proofErr w:type="spellEnd"/>
      <w:r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– MTCR)</w:t>
      </w:r>
      <w:r w:rsidR="00320BF7" w:rsidRPr="00D7535D">
        <w:rPr>
          <w:rFonts w:ascii="Cambria" w:hAnsi="Cambria"/>
          <w:color w:val="000000" w:themeColor="text1"/>
          <w:sz w:val="24"/>
          <w:szCs w:val="24"/>
        </w:rPr>
        <w:t>,</w:t>
      </w:r>
      <w:r w:rsidRPr="00D7535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/>
          <w:color w:val="000000" w:themeColor="text1"/>
          <w:sz w:val="24"/>
          <w:szCs w:val="24"/>
        </w:rPr>
        <w:t>koji ima za cilj ograničiti širenje projektila i tehnologije za proizvodnju projektila te održavanje kontrolnog</w:t>
      </w:r>
      <w:r w:rsidR="00320BF7" w:rsidRPr="00D7535D">
        <w:rPr>
          <w:rFonts w:ascii="Cambria" w:hAnsi="Cambria"/>
          <w:color w:val="000000" w:themeColor="text1"/>
          <w:sz w:val="24"/>
          <w:szCs w:val="24"/>
        </w:rPr>
        <w:t>a</w:t>
      </w:r>
      <w:r w:rsidRPr="00D7535D">
        <w:rPr>
          <w:rFonts w:ascii="Cambria" w:hAnsi="Cambria"/>
          <w:color w:val="000000" w:themeColor="text1"/>
          <w:sz w:val="24"/>
          <w:szCs w:val="24"/>
        </w:rPr>
        <w:t xml:space="preserve"> popisa robe s vojnom i dvojnom namjenom. Režim je prošle godine obilježio 3</w:t>
      </w:r>
      <w:r w:rsidR="00320BF7" w:rsidRPr="00D7535D">
        <w:rPr>
          <w:rFonts w:ascii="Cambria" w:hAnsi="Cambria"/>
          <w:color w:val="000000" w:themeColor="text1"/>
          <w:sz w:val="24"/>
          <w:szCs w:val="24"/>
        </w:rPr>
        <w:t>6</w:t>
      </w:r>
      <w:r w:rsidRPr="00D7535D">
        <w:rPr>
          <w:rFonts w:ascii="Cambria" w:hAnsi="Cambria"/>
          <w:color w:val="000000" w:themeColor="text1"/>
          <w:sz w:val="24"/>
          <w:szCs w:val="24"/>
        </w:rPr>
        <w:t>. godišnjicu osnutka.</w:t>
      </w:r>
    </w:p>
    <w:p w:rsidR="00E034D5" w:rsidRPr="00D7535D" w:rsidRDefault="00E034D5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color w:val="000000" w:themeColor="text1"/>
          <w:kern w:val="0"/>
          <w:szCs w:val="24"/>
          <w:lang w:val="hr-HR" w:eastAsia="en-US"/>
        </w:rPr>
      </w:pPr>
    </w:p>
    <w:p w:rsidR="00A66859" w:rsidRPr="00D7535D" w:rsidRDefault="00A66859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2.</w:t>
      </w:r>
      <w:r w:rsidR="0004272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5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 Postupak izdavanja izvoznih dozvola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Zahtjev za izdavanje dozvole podnosi se Ministarstvu vanjskih i europskih poslova na obrascima koji su propisani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Pravilnikom o provedbi nadzora robe s dvojnom namjenom (</w:t>
      </w:r>
      <w:r w:rsidR="00E85167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Narodne novine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, br. 142/23, 158/23).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O zahtjev</w:t>
      </w:r>
      <w:r w:rsidR="0054487D" w:rsidRPr="00D7535D">
        <w:rPr>
          <w:rFonts w:ascii="Cambria" w:hAnsi="Cambria" w:cs="Times New Roman"/>
          <w:color w:val="000000" w:themeColor="text1"/>
          <w:sz w:val="24"/>
          <w:szCs w:val="24"/>
        </w:rPr>
        <w:t>ima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za izdavanje izvozne dozvole raspravlja Povjerenstvo za nadzor robe s dvojnom namjenom koj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čine predstavnici ministarstava nadležnih za vanjske poslove, unutarnje poslove, obranu, carinu i gospodarstvo te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ovisno o krajnjem korisniku i vrsti robe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predstavnici drugih tijela kao što su ministarstvo nadležno za telekomunikacije, zdravlje,</w:t>
      </w:r>
      <w:r w:rsidR="000E26C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za nuklearnu i radiološku sigurnost te 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S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igurnosno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-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obavještajna agencija. </w:t>
      </w:r>
      <w:r w:rsidR="00E85167" w:rsidRPr="00D7535D">
        <w:rPr>
          <w:rFonts w:ascii="Cambria" w:hAnsi="Cambria" w:cs="Times New Roman"/>
          <w:color w:val="000000" w:themeColor="text1"/>
          <w:sz w:val="24"/>
          <w:szCs w:val="24"/>
        </w:rPr>
        <w:t>Na temelju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mišljenja Povjerenstva Ministarstvo vanjskih i europskih poslova izdaje izvoznu dozvolu.</w:t>
      </w:r>
    </w:p>
    <w:p w:rsidR="00C62A0E" w:rsidRPr="00D7535D" w:rsidRDefault="007D7371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Izvozna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dozvola izdaje se za svaki pojedinačni izvoz. Međutim, ovisno o vrsti robe s dvojnom namjenom, vrsti i dugoročnosti izvoznih poslova te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krajnjoj destinaciji</w:t>
      </w:r>
      <w:r w:rsidR="00C62A0E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koju se roba izvozi Ministarstvo može izdati izvozniku globalnu dozvolu za izvoz istovrsne robe za jednu ili više država.</w:t>
      </w:r>
      <w:r w:rsidR="000E26C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Uvjet za izdavanje globalne izvozne dozvole je uspostavljen Program unutarnje usklađenosti (</w:t>
      </w:r>
      <w:proofErr w:type="spellStart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Internal</w:t>
      </w:r>
      <w:proofErr w:type="spellEnd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>Compliance</w:t>
      </w:r>
      <w:proofErr w:type="spellEnd"/>
      <w:r w:rsidR="000E26C8" w:rsidRPr="00D7535D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Program</w:t>
      </w:r>
      <w:r w:rsidR="000E26C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– ICP) unutar tvrtke.</w:t>
      </w:r>
    </w:p>
    <w:p w:rsidR="00C62A0E" w:rsidRPr="00D7535D" w:rsidRDefault="00C62A0E" w:rsidP="001D6935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Ministarstvo odlučuje o zahtjevu za izdavanje izvozne dozvole u roku do 30 dana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od uredno predanog zahtjeva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pri čemu se rok u pojedinim slučajevima može produljiti do 60 dana. </w:t>
      </w:r>
    </w:p>
    <w:p w:rsidR="00C62A0E" w:rsidRPr="00D7535D" w:rsidRDefault="00C62A0E" w:rsidP="00E85167">
      <w:pPr>
        <w:pStyle w:val="ListParagraph"/>
        <w:spacing w:before="0" w:line="360" w:lineRule="auto"/>
        <w:ind w:left="0"/>
        <w:jc w:val="both"/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</w:pPr>
      <w:r w:rsidRPr="00D7535D"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  <w:lastRenderedPageBreak/>
        <w:t>2.</w:t>
      </w:r>
      <w:r w:rsidR="00042726" w:rsidRPr="00D7535D"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  <w:t>6</w:t>
      </w:r>
      <w:r w:rsidRPr="00D7535D">
        <w:rPr>
          <w:rFonts w:ascii="Cambria" w:hAnsi="Cambria" w:cs="Times New Roman"/>
          <w:b/>
          <w:color w:val="000000" w:themeColor="text1"/>
          <w:kern w:val="0"/>
          <w:szCs w:val="24"/>
          <w:lang w:val="hr-HR" w:eastAsia="en-US"/>
        </w:rPr>
        <w:t xml:space="preserve">. Vrste izvoznih dozvola i potvrda </w:t>
      </w: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Ministarstvo vanjskih i europskih poslova</w:t>
      </w:r>
      <w:r w:rsidR="001A4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sukladno Uredbi (EU) 821/2021 i Zakonu o nadzoru robe s dvojnom namjenom</w:t>
      </w:r>
      <w:r w:rsidR="007D737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(NN 83/23)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izdaje sljedeće dozvole i potvrde: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Individualna izvozna dozvola izdaje se jednom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određenom izvozniku za jednog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krajnjeg korisnika ili primatelja u trećoj zemlji i obuhvaća jednu ili više roba s dvojnom namjenom. </w:t>
      </w:r>
      <w:r w:rsidR="007D7371" w:rsidRPr="00D7535D">
        <w:rPr>
          <w:rFonts w:ascii="Cambria" w:hAnsi="Cambria" w:cs="Times New Roman"/>
          <w:color w:val="000000" w:themeColor="text1"/>
          <w:szCs w:val="24"/>
          <w:lang w:val="hr-HR"/>
        </w:rPr>
        <w:t>Individualna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dozvola izdaje se i u slučaju privremenog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izvoza (primjerice popravak</w:t>
      </w:r>
      <w:r w:rsidR="007D7371" w:rsidRPr="00D7535D">
        <w:rPr>
          <w:rFonts w:ascii="Cambria" w:hAnsi="Cambria" w:cs="Times New Roman"/>
          <w:color w:val="000000" w:themeColor="text1"/>
          <w:szCs w:val="24"/>
          <w:lang w:val="hr-HR"/>
        </w:rPr>
        <w:t>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izložba</w:t>
      </w:r>
      <w:r w:rsidR="007D7371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ili demonstracija robe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)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Globalna izvozna dozvola dodjeljuje se jednom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određenom izvozniku u odnosu na vrstu ili kategoriju robe s dvojnom namjenom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koja može vrijediti za izvoz jednom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ili većem</w:t>
      </w:r>
      <w:r w:rsidR="001A4D9C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broju određenih krajnjih korisnika i/ili u jednoj ili više određenih trećih zemalja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velike projekte izdaje se kao individualna ili globalna izvozna dozvola određenom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izvozniku za jednu vrstu ili kategoriju robe s dvojnom namjenom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koja može biti valjana za izvoz jednom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u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određenom krajnjem korisniku ili više njih u jednoj određenoj trećoj zemlji ili više njih za potrebe određenog</w:t>
      </w:r>
      <w:r w:rsidR="00206241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velikog projekta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prijenos unutar Europske unije izdaje se u slučaju kada izvoznik izvozi robu unutar carinskog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područja Unij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e,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a radi se o robi s dvojnom namjenom navedenoj u Prilogu IV. Uredbe (EU) 2021/821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Dozvola za pružanje brokerskih usluga izdaje se 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za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pružanje brokerskih usluga povezanih s robom s dvojnom namjenom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pružanje tehničke pomoći izdaje se pravnim i fizičkim osobama-obrtnicima za pružanje usluga tehničke pomoći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Dozvola za poseban provoz može se nametnuti u slučajevima posebnog</w:t>
      </w:r>
      <w:r w:rsidR="00E85167" w:rsidRPr="00D7535D">
        <w:rPr>
          <w:rFonts w:ascii="Cambria" w:hAnsi="Cambria" w:cs="Times New Roman"/>
          <w:color w:val="000000" w:themeColor="text1"/>
          <w:szCs w:val="24"/>
          <w:lang w:val="hr-HR"/>
        </w:rPr>
        <w:t>a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provoza robe s dvojnom namjenom unutar Unije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Međunarodna uvozna potvrda izdaje se na traženje države izvoznice robe s dvojnom namjenom za izvoz određene robe </w:t>
      </w:r>
    </w:p>
    <w:p w:rsidR="00907643" w:rsidRPr="00D7535D" w:rsidRDefault="00907643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Potvrda o primitku robe s dvojnom namjenom izdaje se na traženje države izvoznice od države uvoznice</w:t>
      </w:r>
    </w:p>
    <w:p w:rsidR="00C62A0E" w:rsidRPr="00D7535D" w:rsidRDefault="00C62A0E" w:rsidP="00E85167">
      <w:pPr>
        <w:pStyle w:val="ListParagraph"/>
        <w:numPr>
          <w:ilvl w:val="0"/>
          <w:numId w:val="4"/>
        </w:numPr>
        <w:tabs>
          <w:tab w:val="num" w:pos="567"/>
        </w:tabs>
        <w:spacing w:line="360" w:lineRule="auto"/>
        <w:ind w:left="426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Potvrda o korištenju opće izvozne dozvole Unije za izvoz u određene države odredišta, koja je raspoloživa svim izvoznicima koji poštuju uvjete i zahtjeve za upotrebu navedene u odjeljcima A do H Priloga II. Uredbe (EU) 2021/821.</w:t>
      </w:r>
    </w:p>
    <w:p w:rsidR="00B76CC3" w:rsidRDefault="00B76CC3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Propisano je osam općih izvoznih dozvola Unije: 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EU001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– izvoz u </w:t>
      </w:r>
      <w:r w:rsidR="00907643" w:rsidRPr="00D7535D">
        <w:rPr>
          <w:rFonts w:ascii="Cambria" w:hAnsi="Cambria" w:cs="Times New Roman"/>
          <w:color w:val="000000" w:themeColor="text1"/>
          <w:szCs w:val="24"/>
          <w:lang w:val="hr-HR"/>
        </w:rPr>
        <w:t>Australiju, Kanadu, Island, Japan, Novi Zeland, Norvešku, Švicarsku, uključujući Lihtenštajn, Ujedinjenu Kraljevinu te Sjedinjene Američke Države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EU002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>–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 određene robe s dvojnom namjenom iz kategorije 1., 2. i 3. u Argentinu, Južnu Afriku, Južnu Koreju i Tursku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EU003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–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izvoz nakon popravka/zamjene</w:t>
      </w:r>
      <w:r w:rsidR="0090764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određene destinacije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EU004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–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privremeni izvoz radi izložbe ili sajma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određene destinacije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EU005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–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izvoz telekomunikacij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ske opreme u Argentinu, Indiju, Južnu Afriku, Južnu Koreju, Kinu (uključujući Hong Kong i </w:t>
      </w:r>
      <w:proofErr w:type="spellStart"/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>Macao</w:t>
      </w:r>
      <w:proofErr w:type="spellEnd"/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>), Tursku i Ukrajinu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EU006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</w:t>
      </w:r>
      <w:r w:rsidR="00336D73" w:rsidRPr="00D7535D">
        <w:rPr>
          <w:rFonts w:ascii="Cambria" w:hAnsi="Cambria" w:cs="Times New Roman"/>
          <w:color w:val="000000" w:themeColor="text1"/>
          <w:szCs w:val="24"/>
          <w:lang w:val="hr-HR"/>
        </w:rPr>
        <w:t>–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izvoz kemikalija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Argentinu, Južnu Koreju, Tursku i Ukrajinu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 xml:space="preserve">EU007 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>– izvoz softvera i tehnologije unutar grupe</w:t>
      </w:r>
      <w:r w:rsidR="008E6226"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u određene destinacije</w:t>
      </w:r>
    </w:p>
    <w:p w:rsidR="00C62A0E" w:rsidRPr="00D7535D" w:rsidRDefault="00C62A0E" w:rsidP="00E85167">
      <w:pPr>
        <w:pStyle w:val="ListParagraph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Cs w:val="24"/>
          <w:lang w:val="hr-HR"/>
        </w:rPr>
      </w:pPr>
      <w:r w:rsidRPr="00D7535D">
        <w:rPr>
          <w:rFonts w:ascii="Cambria" w:hAnsi="Cambria" w:cs="Times New Roman"/>
          <w:b/>
          <w:bCs/>
          <w:color w:val="000000" w:themeColor="text1"/>
          <w:szCs w:val="24"/>
          <w:lang w:val="hr-HR"/>
        </w:rPr>
        <w:t>EU008</w:t>
      </w:r>
      <w:r w:rsidRPr="00D7535D">
        <w:rPr>
          <w:rFonts w:ascii="Cambria" w:hAnsi="Cambria" w:cs="Times New Roman"/>
          <w:color w:val="000000" w:themeColor="text1"/>
          <w:szCs w:val="24"/>
          <w:lang w:val="hr-HR"/>
        </w:rPr>
        <w:t xml:space="preserve"> – izvoz robe vezane za enkripciju</w:t>
      </w:r>
    </w:p>
    <w:p w:rsidR="00C62A0E" w:rsidRDefault="00C62A0E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E82846" w:rsidRPr="00D7535D" w:rsidRDefault="00E82846" w:rsidP="00E85167">
      <w:pPr>
        <w:tabs>
          <w:tab w:val="num" w:pos="720"/>
        </w:tabs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tabs>
          <w:tab w:val="num" w:pos="720"/>
        </w:tabs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 xml:space="preserve">3. OSTALE AKTIVNOSTI </w:t>
      </w: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7535D">
        <w:rPr>
          <w:rFonts w:ascii="Cambria" w:hAnsi="Cambria" w:cs="Times New Roman"/>
          <w:b/>
          <w:bCs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bCs/>
          <w:sz w:val="24"/>
          <w:szCs w:val="24"/>
        </w:rPr>
        <w:t>2</w:t>
      </w:r>
      <w:r w:rsidRPr="00D7535D">
        <w:rPr>
          <w:rFonts w:ascii="Cambria" w:hAnsi="Cambria" w:cs="Times New Roman"/>
          <w:b/>
          <w:bCs/>
          <w:sz w:val="24"/>
          <w:szCs w:val="24"/>
        </w:rPr>
        <w:t>. Suradnja s industrijom</w:t>
      </w:r>
      <w:r w:rsidR="00E25963" w:rsidRPr="00D7535D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D7535D">
        <w:rPr>
          <w:rFonts w:ascii="Cambria" w:hAnsi="Cambria" w:cs="Times New Roman"/>
          <w:b/>
          <w:bCs/>
          <w:sz w:val="24"/>
          <w:szCs w:val="24"/>
        </w:rPr>
        <w:t xml:space="preserve">akademskom zajednicom </w:t>
      </w:r>
      <w:r w:rsidR="002D0735" w:rsidRPr="00D7535D">
        <w:rPr>
          <w:rFonts w:ascii="Cambria" w:hAnsi="Cambria" w:cs="Times New Roman"/>
          <w:b/>
          <w:bCs/>
          <w:sz w:val="24"/>
          <w:szCs w:val="24"/>
        </w:rPr>
        <w:t xml:space="preserve">i zemljama partnerima </w:t>
      </w: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 provedbi Nacionalne strategije i Akcijskog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plana za suzbijanje širenja oružja za masovno uništenje potrebno je podizanje svijesti industrije i akademske zajednice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o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važnosti poslovanja sukladno zakonskoj regulativi. Provođenje učinkovite kontrole izvoza postiže se bliskom suradnjom industrije, odnosno akademske zajednice i Ministarstva vanjskih i europskih poslova.</w:t>
      </w:r>
    </w:p>
    <w:p w:rsidR="00CF57A7" w:rsidRPr="00D7535D" w:rsidRDefault="002D0735" w:rsidP="00E25963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Hrvatsk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gospodarsk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komor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CF57A7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MVEP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suradnji s Veleposlanstvom SAD-a i </w:t>
      </w:r>
      <w:proofErr w:type="spellStart"/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AmCham</w:t>
      </w:r>
      <w:proofErr w:type="spellEnd"/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-om (Američka gospodarska komora) u kolovozu 2023. godine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>organizirali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su </w:t>
      </w:r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>seminar „Trgovina sa SAD-om i kontrola ponovnog izvoza proizvoda američkog porijekla“. Glavna tema seminara bila je kontrola ponovnog izvoza (</w:t>
      </w:r>
      <w:proofErr w:type="spellStart"/>
      <w:r w:rsidR="00E25963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re-export</w:t>
      </w:r>
      <w:proofErr w:type="spellEnd"/>
      <w:r w:rsidR="00E25963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proizvoda američkog porijekla. Seminar je bio namijenjen svim hrvatskim tvrtkama koje posluju s SAD-om, a posebno onima koje uvoze proizvode iz SAD-a. </w:t>
      </w:r>
    </w:p>
    <w:p w:rsidR="00CF57A7" w:rsidRPr="00D7535D" w:rsidRDefault="00CF57A7" w:rsidP="00E25963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after="0"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 MEĐUNARODNE AKTIVNOSTI </w:t>
      </w:r>
    </w:p>
    <w:p w:rsidR="009D3B95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.1. </w:t>
      </w:r>
      <w:r w:rsidR="009D3B95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Tehnički seminar o izvoznoj kontroli</w:t>
      </w:r>
    </w:p>
    <w:p w:rsidR="00C62A0E" w:rsidRPr="00D7535D" w:rsidRDefault="009D3B95" w:rsidP="00E85167">
      <w:pPr>
        <w:spacing w:line="360" w:lineRule="auto"/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U organizaciji Zajedničkog istraživačkog centra Europske komisije (</w:t>
      </w:r>
      <w:proofErr w:type="spellStart"/>
      <w:r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Joint</w:t>
      </w:r>
      <w:proofErr w:type="spellEnd"/>
      <w:r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Research Centre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– </w:t>
      </w:r>
      <w:r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JRC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) u rujnu 2023. godine u Milanu je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za države članice EU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održan seminar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u okviru programa Unije za jačanje kapaciteta za izdavanje dozvola i nadzor izvoza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koji je usredotočen na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tehnič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ke</w:t>
      </w:r>
      <w:r w:rsidR="00C62A0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aspekt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e</w:t>
      </w:r>
      <w:r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izvozne kontrole.</w:t>
      </w:r>
      <w:r w:rsidR="00E06EAF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Na seminaru su sudjelovali predstavnici Nacionalne  uprave za nuklearnu sigurnost SAD-a (</w:t>
      </w:r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National </w:t>
      </w:r>
      <w:proofErr w:type="spellStart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Nuclear</w:t>
      </w:r>
      <w:proofErr w:type="spellEnd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Security</w:t>
      </w:r>
      <w:proofErr w:type="spellEnd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Administration</w:t>
      </w:r>
      <w:proofErr w:type="spellEnd"/>
      <w:r w:rsidR="00E06EAF" w:rsidRPr="00D7535D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– NNSA</w:t>
      </w:r>
      <w:r w:rsidR="00E06EAF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>). U sklopu edukacije provedene su vježbe prepoznavanja robe s dvojnom namjenom i rizičnih aspekata izvoza.</w:t>
      </w:r>
      <w:r w:rsidR="00746346" w:rsidRPr="00D7535D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Na seminaru je sudjelovao MVEP.</w:t>
      </w:r>
    </w:p>
    <w:p w:rsidR="00C1685B" w:rsidRPr="00D7535D" w:rsidRDefault="00C1685B" w:rsidP="00E85167">
      <w:pPr>
        <w:spacing w:line="360" w:lineRule="auto"/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:rsidR="00E06EAF" w:rsidRPr="00D7535D" w:rsidRDefault="00E06EAF" w:rsidP="00E06EAF">
      <w:p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.2. </w:t>
      </w:r>
      <w:proofErr w:type="spellStart"/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Erlangen</w:t>
      </w:r>
      <w:proofErr w:type="spellEnd"/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konferencija</w:t>
      </w:r>
    </w:p>
    <w:p w:rsidR="00E06EAF" w:rsidRPr="00D7535D" w:rsidRDefault="00E06EAF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studenom 2023. godine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u </w:t>
      </w:r>
      <w:proofErr w:type="spellStart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>Nürnbergu</w:t>
      </w:r>
      <w:proofErr w:type="spellEnd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je održana </w:t>
      </w:r>
      <w:proofErr w:type="spellStart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>Erlangen</w:t>
      </w:r>
      <w:proofErr w:type="spellEnd"/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konferencija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>u organizaciji Saveznog ureda za gospodarske odnose i izvoznu kontrolu Savezne Republike Njemačke (</w:t>
      </w:r>
      <w:r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BAFA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) na temu angažmana akademske zajednice u problematici izvoza robe s dvojnom 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namjenom i implementaciji Rezolucije Vijeća sigurnosti UN-a 1540 (2004.).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 konferenciji je sudjelovao MVEP.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Cilj konferencije je približiti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rad i aktivnosti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znanstvenik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 djelatnik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iz akademske zajednice i 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predstavnika nadležnih tijela država članica EU za izdavanje izvoznih dozvola. Naglasak konferencije stavljen je na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koncept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nematerijaln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>og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prijenos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tehnologije (</w:t>
      </w:r>
      <w:proofErr w:type="spellStart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intangible</w:t>
      </w:r>
      <w:proofErr w:type="spellEnd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transfer </w:t>
      </w:r>
      <w:proofErr w:type="spellStart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of</w:t>
      </w:r>
      <w:proofErr w:type="spellEnd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technology</w:t>
      </w:r>
      <w:proofErr w:type="spellEnd"/>
      <w:r w:rsidR="002F2968" w:rsidRPr="00D7535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– ITT</w:t>
      </w:r>
      <w:r w:rsidR="002F2968" w:rsidRPr="00D7535D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u kontekstu robe s dvojnom namjenom, budući da je ovo pitanje posebice relevantno u znanstvenom sektoru.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0E67" w:rsidRPr="00D7535D">
        <w:rPr>
          <w:rFonts w:ascii="Cambria" w:hAnsi="Cambria" w:cs="Times New Roman"/>
          <w:color w:val="000000" w:themeColor="text1"/>
          <w:sz w:val="24"/>
          <w:szCs w:val="24"/>
        </w:rPr>
        <w:t>Akademnkoj</w:t>
      </w:r>
      <w:proofErr w:type="spellEnd"/>
      <w:r w:rsidR="00C00E67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zajednici dostavljeni su 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materijali koji su 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</w:rPr>
        <w:t>predstavljeni</w:t>
      </w:r>
      <w:r w:rsidR="00746346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na konferenciji. </w:t>
      </w:r>
      <w:r w:rsidR="00F66D9C" w:rsidRPr="00D7535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E82846" w:rsidRPr="00D7535D" w:rsidRDefault="00E82846" w:rsidP="00E85167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2A0E" w:rsidRPr="00D7535D" w:rsidRDefault="00C62A0E" w:rsidP="00E85167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3.</w:t>
      </w:r>
      <w:r w:rsidR="008524AE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</w:t>
      </w:r>
      <w:r w:rsidR="00746346"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. RACVIAC (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Regional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Arms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Control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Verification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and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Implementation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>Assistance</w:t>
      </w:r>
      <w:proofErr w:type="spellEnd"/>
      <w:r w:rsidRPr="00D7535D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 Centre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)</w:t>
      </w:r>
    </w:p>
    <w:p w:rsidR="00AC088B" w:rsidRPr="00D7535D" w:rsidRDefault="00C62A0E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Republika Hrvatska je aktiv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an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sudionik RACVIAC C-WMD Network Dual Use Projekta s još 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devet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zemalja sudionika jugoistočne Europe (Albanija, Bosna i Hercegovina, Bugarska, Kosovo, Moldavija, Crna Gora, Sjeverna Makedonija, Rumunjska i Srbija)</w:t>
      </w:r>
      <w:r w:rsidR="0020624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koji ima za cilj podizanje razine svijesti o važnosti suradnje, razmjenu iskustava kroz treninge i sastanke za kontrolu strateške trgovine.</w:t>
      </w:r>
    </w:p>
    <w:p w:rsidR="00CF7CF7" w:rsidRPr="00D7535D" w:rsidRDefault="00CF7CF7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U rujnu 2023. godine 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u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RACVIAC-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 je održan sastanak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„Utjecaj hibridnih sukoba na regionalnu proliferaciju oružja za masovno uništenje“</w:t>
      </w:r>
      <w:r w:rsidR="009D3B9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3159B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Na aktivnosti je naglasak stavljen na naprednu tehnologiju u razvoju, poput umjetne inteligencije i kvantnog računalstva i mogućnosti primjene ove tehnologije u zlonamjerne svrhe.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3159B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Provedene su i praktične vježbe za prepoznavanje rizika kod izvoza ove vrste robe.</w:t>
      </w:r>
      <w:r w:rsidR="00695BA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Na sastanku je sudjelovao MVEP.</w:t>
      </w:r>
    </w:p>
    <w:p w:rsidR="002103A4" w:rsidRPr="00D7535D" w:rsidRDefault="002103A4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0B5BC4" w:rsidRDefault="000B5BC4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E82846" w:rsidRPr="00D7535D" w:rsidRDefault="00E82846" w:rsidP="00E85167">
      <w:pPr>
        <w:spacing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p w:rsidR="002103A4" w:rsidRPr="00E82846" w:rsidRDefault="002103A4" w:rsidP="002103A4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7535D">
        <w:rPr>
          <w:rFonts w:ascii="Cambria" w:hAnsi="Cambria" w:cs="Times New Roman"/>
          <w:b/>
          <w:color w:val="000000" w:themeColor="text1"/>
          <w:sz w:val="24"/>
          <w:szCs w:val="24"/>
          <w:lang w:eastAsia="hr-HR"/>
        </w:rPr>
        <w:lastRenderedPageBreak/>
        <w:t xml:space="preserve">4. </w:t>
      </w:r>
      <w:r w:rsidRPr="00D7535D">
        <w:rPr>
          <w:rFonts w:ascii="Cambria" w:hAnsi="Cambria" w:cs="Times New Roman"/>
          <w:b/>
          <w:color w:val="000000" w:themeColor="text1"/>
          <w:sz w:val="24"/>
          <w:szCs w:val="24"/>
        </w:rPr>
        <w:t>REZULTATI KONTROLE IZVOZA ROBE S DVOJNOM NAMJENOM U 2023. GODINI</w:t>
      </w:r>
    </w:p>
    <w:p w:rsidR="002103A4" w:rsidRPr="00D7535D" w:rsidRDefault="002103A4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Ministarstvo vanjskih i europskih poslova u 202</w:t>
      </w:r>
      <w:r w:rsidR="00317BC9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pri izdavanju izvoznih dozvola postupalo</w:t>
      </w:r>
      <w:r w:rsidR="00317BC9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je na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temelj</w:t>
      </w:r>
      <w:r w:rsidR="00317BC9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Uredbe (EU) 2021/821,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Uredbe (EU) 833/2014,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Uredbe (EZ) 765/2006 i Zakona o nadzoru robe s dvojnom namjenom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(NN 83/23)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2103A4" w:rsidRPr="00D7535D" w:rsidRDefault="00EC6447" w:rsidP="00384431">
      <w:pPr>
        <w:pStyle w:val="Standard"/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7535D">
        <w:rPr>
          <w:rFonts w:ascii="Cambria" w:hAnsi="Cambria"/>
          <w:color w:val="000000" w:themeColor="text1"/>
          <w:sz w:val="24"/>
          <w:szCs w:val="24"/>
        </w:rPr>
        <w:t>Ministarstvo vanjskih i europskih poslova u 2023. nije zaprimilo niti jedan zahtjev za izvoznu dozvolu za Rusiju, no postupilo je prema odstupanju od priloga VII. u skladu s Člankom 2a, stavkom 4(c)  u vezi s izdavanjem jedne izvozne dozvole za izvoz u treću zemlju jer je kupac tvrtka registrirana u Rusiji.</w:t>
      </w:r>
      <w:r w:rsidR="00384431" w:rsidRPr="00D7535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P</w:t>
      </w:r>
      <w:r w:rsidR="001C1F91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rema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Uredbi (EZ) 765/2006 postupilo se prilikom izdavanja</w:t>
      </w:r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individualnih izvoznih dozvola za izvoz robe s</w:t>
      </w:r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popisa iz Priloga </w:t>
      </w:r>
      <w:proofErr w:type="spellStart"/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V.a</w:t>
      </w:r>
      <w:proofErr w:type="spellEnd"/>
      <w:r w:rsidR="008F48C3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navedene Uredbe. Osam dozvola izdano je temeljem odstupanja predviđenim člancima 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1.e. i 1.f.</w:t>
      </w:r>
      <w:r w:rsidR="001C1F91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,</w:t>
      </w:r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koji uređuju odstupanja od zabrane izvoza zabranjene robe navedene u Prilogu </w:t>
      </w:r>
      <w:proofErr w:type="spellStart"/>
      <w:r w:rsidR="002103A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V.a</w:t>
      </w:r>
      <w:proofErr w:type="spellEnd"/>
      <w:r w:rsidR="001C1F91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>.</w:t>
      </w:r>
      <w:r w:rsidR="003A427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Dvije dozvole su naknadno ukinute</w:t>
      </w:r>
      <w:r w:rsidR="00404266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na zahtjev izvoznika.</w:t>
      </w:r>
      <w:r w:rsidR="003A4274" w:rsidRPr="00D7535D">
        <w:rPr>
          <w:rFonts w:ascii="Cambria" w:hAnsi="Cambria"/>
          <w:color w:val="000000" w:themeColor="text1"/>
          <w:sz w:val="24"/>
          <w:szCs w:val="24"/>
          <w:lang w:eastAsia="hr-HR"/>
        </w:rPr>
        <w:t xml:space="preserve"> </w:t>
      </w:r>
    </w:p>
    <w:p w:rsidR="002103A4" w:rsidRPr="00D7535D" w:rsidRDefault="002103A4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 202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godini Ministarstvo vanjskih i europskih poslova izdalo</w:t>
      </w:r>
      <w:r w:rsidR="00936B4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je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7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individualn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izvozn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sedam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globaln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izvozn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ih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, što čini ukupan broj od 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64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izvozn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Individualne izvozne dozvole čine 90% izdanih dozvola, a globalne izvozne dozvole 10%.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 odnosu na 202</w:t>
      </w:r>
      <w:r w:rsidR="00477C35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kada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su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izdan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63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dozvol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(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61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individualn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globalne dozvole)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u 202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</w:t>
      </w:r>
      <w:r w:rsidR="005D3D0B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godini izdano je</w:t>
      </w:r>
      <w:r w:rsidR="00FA5072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6% manje individualnih dozvola i 250% više globalnih dozvola.</w:t>
      </w:r>
      <w:r w:rsidR="005D3D0B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103A4" w:rsidRPr="00D7535D" w:rsidRDefault="00936B40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N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ajveći broj dozvola</w:t>
      </w:r>
      <w:r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izdan je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za izvoz robe iz kategorije 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(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T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elekomunikacije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„sigurnost informacija“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),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što čini 37% ukupnog izvoza,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kategorije 2 (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O</w:t>
      </w:r>
      <w:r w:rsidR="002103A4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brada materijala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)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 što čini 23 % ukupnog izvoza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 kategorije 1 (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P</w:t>
      </w:r>
      <w:r w:rsidR="004B3B56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osebni materijali i srodna oprema)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što čini 21% ukupnog izvoza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Najveći broj dozvola</w:t>
      </w:r>
      <w:r w:rsidR="0063014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 55% od ukupnog izvoza,</w:t>
      </w:r>
      <w:r w:rsidR="008F48C3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izdan je za izvoz u Bosnu i Hercegovinu.</w:t>
      </w:r>
    </w:p>
    <w:p w:rsidR="002D6425" w:rsidRPr="00D7535D" w:rsidRDefault="002103A4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Ukupna vrijednost izdanih dozvola u 202</w:t>
      </w:r>
      <w:r w:rsidR="00AE271E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godini iznosi 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13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038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735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55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EUR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 Ukupna r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ealizirana vrijednost izvoza robe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za individualne i globalne dozvole izdane 2023. godine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iznosila 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je 5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594FF7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48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0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EE519C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919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</w:t>
      </w:r>
      <w:r w:rsidR="00D35FCA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12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EUR</w:t>
      </w:r>
      <w:r w:rsidR="006E61B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. </w:t>
      </w:r>
      <w:r w:rsidR="004F16DA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Ukupna realizirana vrijednost izvoza robe za individualne dozvole izdane 2022. godine i realizirane u 2023. godini iznosi</w:t>
      </w:r>
      <w:r w:rsidR="006E61B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6E61B1" w:rsidRPr="00D7535D">
        <w:rPr>
          <w:rFonts w:ascii="Cambria" w:eastAsia="Calibri" w:hAnsi="Cambria" w:cs="Times New Roman"/>
          <w:sz w:val="24"/>
          <w:szCs w:val="24"/>
        </w:rPr>
        <w:t>4.040.497,76</w:t>
      </w:r>
      <w:r w:rsidR="006E61B1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EUR.</w:t>
      </w:r>
      <w:r w:rsidR="004F16DA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9E2720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 2023. godini nije bilo r</w:t>
      </w:r>
      <w:r w:rsidR="00333CEB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ealizacije izvoza prema globalnim dozvolama izdanim 2022. </w:t>
      </w:r>
      <w:r w:rsidR="009E2720" w:rsidRPr="00D7535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godine.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235B7E" w:rsidRP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Ukupna realizirana vrijednost izvoza robe u 2023. godini iznosila je 9.52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</w:t>
      </w:r>
      <w:r w:rsidR="00235B7E" w:rsidRP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863</w:t>
      </w:r>
      <w:r w:rsidR="00235B7E" w:rsidRP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,88 EUR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, što </w:t>
      </w:r>
      <w:r w:rsidR="007C47C5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predstavlja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 xml:space="preserve"> povećanje od 92% u odnosu na ukupnu realiziranu vrijednost u 2022. godini koja je iznosila 4.9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54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  <w:r w:rsidR="004F2580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261</w:t>
      </w:r>
      <w:r w:rsidR="00235B7E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,17 EUR</w:t>
      </w:r>
      <w:r w:rsidR="000B71CD">
        <w:rPr>
          <w:rFonts w:ascii="Cambria" w:hAnsi="Cambria" w:cs="Times New Roman"/>
          <w:color w:val="000000" w:themeColor="text1"/>
          <w:sz w:val="24"/>
          <w:szCs w:val="24"/>
          <w:lang w:eastAsia="hr-HR"/>
        </w:rPr>
        <w:t>.</w:t>
      </w:r>
    </w:p>
    <w:p w:rsidR="00EE519C" w:rsidRPr="00D7535D" w:rsidRDefault="00EE519C" w:rsidP="00EE519C">
      <w:pPr>
        <w:pStyle w:val="Caption"/>
        <w:keepNext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noProof/>
          <w:color w:val="000000" w:themeColor="text1"/>
          <w:sz w:val="24"/>
          <w:szCs w:val="24"/>
          <w:lang w:val="la-Latn"/>
        </w:rPr>
        <w:t>1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pStyle w:val="Caption"/>
        <w:keepNext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>Pregled izdanih dozvola u 2023.</w:t>
      </w:r>
    </w:p>
    <w:tbl>
      <w:tblPr>
        <w:tblStyle w:val="TableGrid"/>
        <w:tblW w:w="6660" w:type="dxa"/>
        <w:tblLook w:val="04A0" w:firstRow="1" w:lastRow="0" w:firstColumn="1" w:lastColumn="0" w:noHBand="0" w:noVBand="1"/>
      </w:tblPr>
      <w:tblGrid>
        <w:gridCol w:w="4673"/>
        <w:gridCol w:w="1027"/>
        <w:gridCol w:w="960"/>
      </w:tblGrid>
      <w:tr w:rsidR="00EE519C" w:rsidRPr="00D7535D" w:rsidTr="008025B9">
        <w:trPr>
          <w:trHeight w:val="670"/>
        </w:trPr>
        <w:tc>
          <w:tcPr>
            <w:tcW w:w="4673" w:type="dxa"/>
            <w:noWrap/>
            <w:hideMark/>
          </w:tcPr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</w:p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  <w:t xml:space="preserve">Individualne izvozne dozvole (DI) </w:t>
            </w:r>
          </w:p>
        </w:tc>
        <w:tc>
          <w:tcPr>
            <w:tcW w:w="1027" w:type="dxa"/>
          </w:tcPr>
          <w:p w:rsidR="00EE519C" w:rsidRPr="00D7535D" w:rsidRDefault="00EE519C" w:rsidP="008025B9">
            <w:pPr>
              <w:jc w:val="right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</w:p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  <w:t>57</w:t>
            </w:r>
          </w:p>
        </w:tc>
      </w:tr>
      <w:tr w:rsidR="00EE519C" w:rsidRPr="00D7535D" w:rsidTr="008025B9">
        <w:trPr>
          <w:trHeight w:val="186"/>
        </w:trPr>
        <w:tc>
          <w:tcPr>
            <w:tcW w:w="4673" w:type="dxa"/>
            <w:noWrap/>
          </w:tcPr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</w:p>
          <w:p w:rsidR="00EE519C" w:rsidRPr="00D7535D" w:rsidRDefault="00EE519C" w:rsidP="008025B9">
            <w:pPr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val="la-Latn" w:eastAsia="hr-HR"/>
              </w:rPr>
              <w:t>Globalne izvozne dozvole (DG)</w:t>
            </w:r>
          </w:p>
        </w:tc>
        <w:tc>
          <w:tcPr>
            <w:tcW w:w="1027" w:type="dxa"/>
          </w:tcPr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</w:tcPr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  <w:t xml:space="preserve">          </w:t>
            </w:r>
          </w:p>
          <w:p w:rsidR="00EE519C" w:rsidRPr="00D7535D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lang w:eastAsia="hr-HR"/>
              </w:rPr>
              <w:t>7</w:t>
            </w:r>
          </w:p>
        </w:tc>
      </w:tr>
      <w:tr w:rsidR="00EE519C" w:rsidRPr="00D7535D" w:rsidTr="008025B9">
        <w:tc>
          <w:tcPr>
            <w:tcW w:w="4673" w:type="dxa"/>
          </w:tcPr>
          <w:p w:rsidR="00EE519C" w:rsidRPr="00D7535D" w:rsidRDefault="00EE519C" w:rsidP="008025B9">
            <w:pPr>
              <w:rPr>
                <w:rFonts w:ascii="Cambria" w:hAnsi="Cambria" w:cs="Times New Roman"/>
              </w:rPr>
            </w:pPr>
          </w:p>
          <w:p w:rsidR="00EE519C" w:rsidRPr="00D7535D" w:rsidRDefault="00EE519C" w:rsidP="008025B9">
            <w:pPr>
              <w:rPr>
                <w:rFonts w:ascii="Cambria" w:hAnsi="Cambria" w:cs="Times New Roman"/>
                <w:b/>
              </w:rPr>
            </w:pPr>
            <w:proofErr w:type="spellStart"/>
            <w:r w:rsidRPr="00D7535D">
              <w:rPr>
                <w:rFonts w:ascii="Cambria" w:hAnsi="Cambria" w:cs="Times New Roman"/>
                <w:b/>
              </w:rPr>
              <w:t>Ukupno</w:t>
            </w:r>
            <w:proofErr w:type="spellEnd"/>
            <w:r w:rsidRPr="00D7535D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1027" w:type="dxa"/>
          </w:tcPr>
          <w:p w:rsidR="00EE519C" w:rsidRPr="00D7535D" w:rsidRDefault="00EE519C" w:rsidP="008025B9">
            <w:pPr>
              <w:rPr>
                <w:rFonts w:ascii="Cambria" w:hAnsi="Cambria" w:cs="Times New Roman"/>
              </w:rPr>
            </w:pPr>
          </w:p>
        </w:tc>
        <w:tc>
          <w:tcPr>
            <w:tcW w:w="960" w:type="dxa"/>
          </w:tcPr>
          <w:p w:rsidR="00EE519C" w:rsidRPr="00D7535D" w:rsidRDefault="00EE519C" w:rsidP="008025B9">
            <w:pPr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 xml:space="preserve">   </w:t>
            </w:r>
          </w:p>
          <w:p w:rsidR="00EE519C" w:rsidRPr="00D7535D" w:rsidRDefault="00EE519C" w:rsidP="008025B9">
            <w:pPr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</w:rPr>
              <w:t xml:space="preserve">     </w:t>
            </w:r>
            <w:r w:rsidRPr="00D7535D">
              <w:rPr>
                <w:rFonts w:ascii="Cambria" w:hAnsi="Cambria" w:cs="Times New Roman"/>
                <w:b/>
              </w:rPr>
              <w:t>64</w:t>
            </w:r>
          </w:p>
        </w:tc>
      </w:tr>
    </w:tbl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  <w:r w:rsidRPr="00D7535D"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480A3013">
            <wp:simplePos x="0" y="0"/>
            <wp:positionH relativeFrom="margin">
              <wp:posOffset>-156845</wp:posOffset>
            </wp:positionH>
            <wp:positionV relativeFrom="margin">
              <wp:posOffset>2214880</wp:posOffset>
            </wp:positionV>
            <wp:extent cx="6076800" cy="5439600"/>
            <wp:effectExtent l="0" t="0" r="635" b="8890"/>
            <wp:wrapSquare wrapText="bothSides"/>
            <wp:docPr id="2" name="Chart 2" descr="Chart type: Pie. 'Field2'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70E0D3-A608-7FB1-41CC-9F9953E89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</w:p>
    <w:p w:rsidR="009A16CF" w:rsidRDefault="009A16CF" w:rsidP="0012441C">
      <w:pPr>
        <w:rPr>
          <w:rFonts w:ascii="Cambria" w:hAnsi="Cambria" w:cs="Times New Roman"/>
        </w:rPr>
      </w:pPr>
    </w:p>
    <w:p w:rsidR="00EE519C" w:rsidRPr="00D7535D" w:rsidRDefault="00EE519C" w:rsidP="00EE519C">
      <w:pPr>
        <w:pStyle w:val="Caption"/>
        <w:keepNext/>
        <w:spacing w:before="0"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noProof/>
          <w:color w:val="000000" w:themeColor="text1"/>
          <w:sz w:val="24"/>
          <w:szCs w:val="24"/>
          <w:lang w:val="la-Latn"/>
        </w:rPr>
        <w:t>2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pStyle w:val="Caption"/>
        <w:keepNext/>
        <w:spacing w:before="0" w:after="0" w:line="360" w:lineRule="auto"/>
        <w:jc w:val="both"/>
        <w:rPr>
          <w:rFonts w:ascii="Cambria" w:hAnsi="Cambria" w:cs="Times New Roman"/>
          <w:b w:val="0"/>
          <w:bCs w:val="0"/>
          <w:color w:val="auto"/>
          <w:kern w:val="0"/>
          <w:sz w:val="22"/>
          <w:szCs w:val="22"/>
          <w:lang w:val="la-Latn"/>
        </w:rPr>
      </w:pPr>
    </w:p>
    <w:p w:rsidR="00EE519C" w:rsidRPr="00D7535D" w:rsidRDefault="00EE519C" w:rsidP="00EE519C">
      <w:pPr>
        <w:pStyle w:val="Caption"/>
        <w:keepNext/>
        <w:spacing w:before="0" w:after="0"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vertAlign w:val="superscript"/>
          <w:lang w:val="hr-HR"/>
        </w:rPr>
      </w:pPr>
      <w:bookmarkStart w:id="0" w:name="_Hlk162360238"/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>Pregled izdanih individualnih izvoznih dozvola po kategorijama</w:t>
      </w:r>
      <w:r w:rsidR="00DD3944" w:rsidRPr="00D7535D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 i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 xml:space="preserve"> prema broju dozvola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 u 2023. godini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vertAlign w:val="superscript"/>
          <w:lang w:val="hr-HR"/>
        </w:rPr>
        <w:t>*</w:t>
      </w:r>
    </w:p>
    <w:bookmarkEnd w:id="0"/>
    <w:p w:rsidR="00EE519C" w:rsidRPr="00D7535D" w:rsidRDefault="00EE519C" w:rsidP="00EE519C">
      <w:pPr>
        <w:rPr>
          <w:rFonts w:ascii="Cambria" w:hAnsi="Cambria" w:cs="Times New Roman"/>
          <w:sz w:val="24"/>
          <w:szCs w:val="24"/>
          <w:lang w:eastAsia="ja-JP"/>
        </w:rPr>
      </w:pPr>
    </w:p>
    <w:tbl>
      <w:tblPr>
        <w:tblStyle w:val="TableGrid"/>
        <w:tblW w:w="7790" w:type="dxa"/>
        <w:tblLook w:val="04A0" w:firstRow="1" w:lastRow="0" w:firstColumn="1" w:lastColumn="0" w:noHBand="0" w:noVBand="1"/>
      </w:tblPr>
      <w:tblGrid>
        <w:gridCol w:w="6825"/>
        <w:gridCol w:w="965"/>
      </w:tblGrid>
      <w:tr w:rsidR="00EE519C" w:rsidRPr="00D7535D" w:rsidTr="00B642E9">
        <w:trPr>
          <w:trHeight w:val="300"/>
        </w:trPr>
        <w:tc>
          <w:tcPr>
            <w:tcW w:w="6825" w:type="dxa"/>
            <w:noWrap/>
            <w:hideMark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Posebni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materijali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srodna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oprema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  <w:vAlign w:val="center"/>
            <w:hideMark/>
          </w:tcPr>
          <w:p w:rsidR="00EE519C" w:rsidRPr="00D7535D" w:rsidRDefault="00EE519C" w:rsidP="00B642E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  <w:hideMark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  <w:hideMark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Elektronika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>")</w:t>
            </w:r>
          </w:p>
        </w:tc>
        <w:tc>
          <w:tcPr>
            <w:tcW w:w="965" w:type="dxa"/>
            <w:noWrap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</w:tr>
      <w:tr w:rsidR="00EE519C" w:rsidRPr="00D7535D" w:rsidTr="008025B9">
        <w:trPr>
          <w:trHeight w:val="300"/>
        </w:trPr>
        <w:tc>
          <w:tcPr>
            <w:tcW w:w="6825" w:type="dxa"/>
            <w:noWrap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val="la-Latn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9 (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Zračni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svemirski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prostor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pogonski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sustavi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65" w:type="dxa"/>
            <w:noWrap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EE519C" w:rsidRPr="00D7535D" w:rsidTr="00007B0B">
        <w:trPr>
          <w:trHeight w:val="315"/>
        </w:trPr>
        <w:tc>
          <w:tcPr>
            <w:tcW w:w="6825" w:type="dxa"/>
            <w:tcBorders>
              <w:bottom w:val="single" w:sz="12" w:space="0" w:color="auto"/>
            </w:tcBorders>
            <w:noWrap/>
            <w:hideMark/>
          </w:tcPr>
          <w:p w:rsidR="00EE519C" w:rsidRPr="00D7535D" w:rsidRDefault="00EE519C" w:rsidP="008025B9">
            <w:pPr>
              <w:keepNext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(EZ) 765/2006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noWrap/>
            <w:hideMark/>
          </w:tcPr>
          <w:p w:rsidR="00EE519C" w:rsidRPr="00D7535D" w:rsidRDefault="00EE519C" w:rsidP="008025B9">
            <w:pPr>
              <w:keepNext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EE519C" w:rsidRPr="00D7535D" w:rsidTr="00007B0B">
        <w:tc>
          <w:tcPr>
            <w:tcW w:w="6825" w:type="dxa"/>
            <w:tcBorders>
              <w:top w:val="single" w:sz="12" w:space="0" w:color="auto"/>
            </w:tcBorders>
          </w:tcPr>
          <w:p w:rsidR="00EE519C" w:rsidRPr="00D7535D" w:rsidRDefault="00007B0B" w:rsidP="008025B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E519C" w:rsidRPr="00D7535D" w:rsidRDefault="00EE519C" w:rsidP="008025B9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:rsidR="0012441C" w:rsidRPr="00D7535D" w:rsidRDefault="0012441C" w:rsidP="00B642E9">
      <w:pPr>
        <w:rPr>
          <w:rFonts w:ascii="Cambria" w:hAnsi="Cambria" w:cs="Times New Roman"/>
          <w:color w:val="000000" w:themeColor="text1"/>
          <w:sz w:val="20"/>
          <w:szCs w:val="20"/>
        </w:rPr>
      </w:pPr>
      <w:r w:rsidRPr="00D7535D"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 wp14:anchorId="65EA5163">
            <wp:simplePos x="0" y="0"/>
            <wp:positionH relativeFrom="column">
              <wp:posOffset>-194945</wp:posOffset>
            </wp:positionH>
            <wp:positionV relativeFrom="paragraph">
              <wp:posOffset>371475</wp:posOffset>
            </wp:positionV>
            <wp:extent cx="6076800" cy="5439600"/>
            <wp:effectExtent l="38100" t="0" r="38735" b="889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877220B-6B38-4E22-A1FD-DC20D9D512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19C" w:rsidRPr="00D7535D">
        <w:rPr>
          <w:rFonts w:ascii="Cambria" w:hAnsi="Cambria" w:cs="Times New Roman"/>
          <w:color w:val="000000" w:themeColor="text1"/>
          <w:sz w:val="20"/>
          <w:szCs w:val="20"/>
        </w:rPr>
        <w:t xml:space="preserve">*Napomena: Pojedine  individualne izvozne dozvole sadrže više različitih  kategorija robe </w:t>
      </w:r>
    </w:p>
    <w:p w:rsidR="00EE519C" w:rsidRPr="00D7535D" w:rsidRDefault="00EE519C" w:rsidP="00EE519C">
      <w:pPr>
        <w:pStyle w:val="Caption"/>
        <w:keepNext/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noProof/>
          <w:color w:val="000000" w:themeColor="text1"/>
          <w:sz w:val="24"/>
          <w:szCs w:val="24"/>
          <w:lang w:val="la-Latn"/>
        </w:rPr>
        <w:t>3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pStyle w:val="Caption"/>
        <w:keepNext/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hr-HR"/>
        </w:rPr>
      </w:pPr>
      <w:r w:rsidRPr="00D7535D">
        <w:rPr>
          <w:rFonts w:ascii="Cambria" w:hAnsi="Cambria" w:cs="Times New Roman"/>
          <w:color w:val="000000" w:themeColor="text1"/>
          <w:sz w:val="24"/>
          <w:szCs w:val="24"/>
          <w:lang w:val="la-Latn"/>
        </w:rPr>
        <w:t>Pregled individualnih izdanih izvoznih dozvola po kategorijama prema vrijednosti</w:t>
      </w:r>
      <w:r w:rsidRPr="00D7535D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 u 2023. godini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43"/>
        <w:gridCol w:w="2438"/>
        <w:gridCol w:w="3307"/>
      </w:tblGrid>
      <w:tr w:rsidR="00EE519C" w:rsidRPr="00D7535D" w:rsidTr="008025B9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t>Odobrena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br/>
              <w:t xml:space="preserve">vrijednost 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(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t>EUR)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t>Realizirana</w:t>
            </w:r>
            <w:r w:rsidRPr="00D7535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  <w:br/>
              <w:t>vrijednost (EUR)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1 (Posebni materijali i srodna oprema)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134.921,93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87.052,09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2 (Obrada materijala)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4.191.571,51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1.978.569,29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3 (Elektronika)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3.187,70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3.187,70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>Kategorija 5 (Telekomunikacije i "sigurnost informacija")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3.138.703,60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3.027.919,73 </w:t>
            </w:r>
          </w:p>
        </w:tc>
      </w:tr>
      <w:tr w:rsidR="00EE519C" w:rsidRPr="00D7535D" w:rsidTr="008025B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Kategorija 9 (Zračni i svemirski prostor i pogonski sustavi)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1.169.686,41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-   </w:t>
            </w:r>
          </w:p>
        </w:tc>
      </w:tr>
      <w:tr w:rsidR="00EE519C" w:rsidRPr="00D7535D" w:rsidTr="00007B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Prilog </w:t>
            </w:r>
            <w:proofErr w:type="spellStart"/>
            <w:r w:rsidRPr="00D7535D">
              <w:rPr>
                <w:rFonts w:ascii="Cambria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 Uredba (EZ) 765/2006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4.400.664,40 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hAnsi="Cambria" w:cs="Times New Roman"/>
                <w:sz w:val="24"/>
                <w:szCs w:val="24"/>
              </w:rPr>
              <w:t xml:space="preserve"> 102.361,71 </w:t>
            </w:r>
          </w:p>
        </w:tc>
      </w:tr>
      <w:tr w:rsidR="00EE519C" w:rsidRPr="00D7535D" w:rsidTr="00007B0B">
        <w:trPr>
          <w:trHeight w:val="446"/>
        </w:trPr>
        <w:tc>
          <w:tcPr>
            <w:tcW w:w="3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9C" w:rsidRPr="00D7535D" w:rsidRDefault="00EE519C" w:rsidP="008025B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7535D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val="la-Latn" w:eastAsia="hr-HR"/>
              </w:rPr>
              <w:t>U</w:t>
            </w:r>
            <w:r w:rsidRPr="00D7535D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hr-HR"/>
              </w:rPr>
              <w:t>KUPNO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la-Latn" w:eastAsia="hr-HR"/>
              </w:rPr>
            </w:pPr>
            <w:r w:rsidRPr="00D7535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13.038.735,55 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19C" w:rsidRPr="00D7535D" w:rsidRDefault="00EE519C" w:rsidP="008025B9">
            <w:pPr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5.199.090,52 </w:t>
            </w:r>
          </w:p>
        </w:tc>
      </w:tr>
    </w:tbl>
    <w:p w:rsidR="00EE519C" w:rsidRPr="00D7535D" w:rsidRDefault="00455BEE" w:rsidP="00EE519C">
      <w:pPr>
        <w:jc w:val="both"/>
        <w:rPr>
          <w:rFonts w:ascii="Cambria" w:hAnsi="Cambria" w:cs="Times New Roman"/>
          <w:sz w:val="20"/>
          <w:szCs w:val="20"/>
        </w:rPr>
      </w:pPr>
      <w:r w:rsidRPr="00D7535D">
        <w:rPr>
          <w:rFonts w:ascii="Cambria" w:hAnsi="Cambria"/>
          <w:noProof/>
        </w:rPr>
        <w:drawing>
          <wp:inline distT="0" distB="0" distL="0" distR="0" wp14:anchorId="54D4108E" wp14:editId="03B3D6C3">
            <wp:extent cx="6076950" cy="5438775"/>
            <wp:effectExtent l="1905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BA14B3B-1B65-452D-B4BC-100E4BF2BD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46DE" w:rsidRPr="00D7535D" w:rsidRDefault="000D58A8" w:rsidP="009357DD">
      <w:pPr>
        <w:tabs>
          <w:tab w:val="left" w:pos="5190"/>
        </w:tabs>
        <w:rPr>
          <w:rFonts w:ascii="Cambria" w:hAnsi="Cambria" w:cs="Times New Roman"/>
        </w:rPr>
      </w:pPr>
      <w:r w:rsidRPr="00D7535D">
        <w:rPr>
          <w:rFonts w:ascii="Cambria" w:hAnsi="Cambria"/>
          <w:noProof/>
          <w:lang w:eastAsia="hr-HR"/>
          <w14:ligatures w14:val="standardContextual"/>
        </w:rPr>
        <w:lastRenderedPageBreak/>
        <w:drawing>
          <wp:anchor distT="0" distB="0" distL="114300" distR="114300" simplePos="0" relativeHeight="251662336" behindDoc="0" locked="0" layoutInCell="1" allowOverlap="1" wp14:anchorId="1BD69799" wp14:editId="4F067EC8">
            <wp:simplePos x="0" y="0"/>
            <wp:positionH relativeFrom="margin">
              <wp:posOffset>-442595</wp:posOffset>
            </wp:positionH>
            <wp:positionV relativeFrom="margin">
              <wp:posOffset>4939665</wp:posOffset>
            </wp:positionV>
            <wp:extent cx="6648450" cy="3952240"/>
            <wp:effectExtent l="0" t="0" r="0" b="10160"/>
            <wp:wrapSquare wrapText="bothSides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EF4109C0-DF0D-4471-A701-81BD85CD79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CA" w:rsidRPr="00D7535D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 wp14:anchorId="52B469C7">
            <wp:simplePos x="0" y="0"/>
            <wp:positionH relativeFrom="margin">
              <wp:posOffset>-194945</wp:posOffset>
            </wp:positionH>
            <wp:positionV relativeFrom="margin">
              <wp:posOffset>-499745</wp:posOffset>
            </wp:positionV>
            <wp:extent cx="6076800" cy="5439600"/>
            <wp:effectExtent l="38100" t="0" r="38735" b="8890"/>
            <wp:wrapSquare wrapText="bothSides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AE91E505-3002-44CE-A2CD-C7E81C7DBD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9C" w:rsidRPr="00D7535D" w:rsidRDefault="00EE519C" w:rsidP="00EE519C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b/>
          <w:bCs/>
          <w:noProof/>
          <w:color w:val="000000" w:themeColor="text1"/>
          <w:sz w:val="24"/>
          <w:szCs w:val="24"/>
          <w:lang w:val="la-Latn"/>
        </w:rPr>
        <w:t>4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:rsidR="0021457B" w:rsidRPr="00D7535D" w:rsidRDefault="0021457B" w:rsidP="00EE519C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t xml:space="preserve">Pregled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izdanih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t xml:space="preserve">individualnih izvoznih dozvola po kategorijama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robe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t>i zemlji izvoza</w:t>
      </w:r>
    </w:p>
    <w:tbl>
      <w:tblPr>
        <w:tblStyle w:val="TableGrid"/>
        <w:tblpPr w:leftFromText="180" w:rightFromText="180" w:vertAnchor="text" w:horzAnchor="margin" w:tblpY="429"/>
        <w:tblW w:w="5081" w:type="pct"/>
        <w:tblLayout w:type="fixed"/>
        <w:tblLook w:val="04A0" w:firstRow="1" w:lastRow="0" w:firstColumn="1" w:lastColumn="0" w:noHBand="0" w:noVBand="1"/>
      </w:tblPr>
      <w:tblGrid>
        <w:gridCol w:w="1415"/>
        <w:gridCol w:w="1050"/>
        <w:gridCol w:w="847"/>
        <w:gridCol w:w="936"/>
        <w:gridCol w:w="991"/>
        <w:gridCol w:w="853"/>
        <w:gridCol w:w="1844"/>
        <w:gridCol w:w="1273"/>
      </w:tblGrid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1</w:t>
            </w: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2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3</w:t>
            </w: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5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Kat. 9</w:t>
            </w: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Prilog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hAnsi="Cambria" w:cs="Times New Roman"/>
                <w:b/>
                <w:bCs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Uredba</w:t>
            </w:r>
            <w:proofErr w:type="spellEnd"/>
            <w:proofErr w:type="gramEnd"/>
            <w:r w:rsidRPr="00D7535D">
              <w:rPr>
                <w:rFonts w:ascii="Cambria" w:hAnsi="Cambria" w:cs="Times New Roman"/>
                <w:b/>
                <w:bCs/>
              </w:rPr>
              <w:t xml:space="preserve"> (EZ) 765/2006</w:t>
            </w: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Albanija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5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Australija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Azerbajdžan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Bjelarus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8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Bosna i Hercegovina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12</w:t>
            </w: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10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31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Crna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Gora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Kosovo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Kuba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Sjedinjene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Američke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Države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Sjeverna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Makedonija</w:t>
            </w:r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2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Srbija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3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Turska</w:t>
            </w:r>
            <w:proofErr w:type="spellEnd"/>
          </w:p>
        </w:tc>
        <w:tc>
          <w:tcPr>
            <w:tcW w:w="57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50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01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300"/>
        </w:trPr>
        <w:tc>
          <w:tcPr>
            <w:tcW w:w="76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Ujedinjena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Kraljevina</w:t>
            </w:r>
            <w:proofErr w:type="spellEnd"/>
          </w:p>
        </w:tc>
        <w:tc>
          <w:tcPr>
            <w:tcW w:w="57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3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001" w:type="pct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</w:tr>
      <w:tr w:rsidR="00F6364B" w:rsidRPr="00D7535D" w:rsidTr="007142EB">
        <w:trPr>
          <w:trHeight w:val="73"/>
        </w:trPr>
        <w:tc>
          <w:tcPr>
            <w:tcW w:w="768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UKUPNO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12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14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538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21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001" w:type="pc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8</w:t>
            </w: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093F79" w:rsidRPr="00D7535D" w:rsidRDefault="00093F79" w:rsidP="00093F79">
            <w:pPr>
              <w:tabs>
                <w:tab w:val="left" w:pos="193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57</w:t>
            </w:r>
          </w:p>
        </w:tc>
      </w:tr>
    </w:tbl>
    <w:p w:rsidR="008B5097" w:rsidRPr="00D7535D" w:rsidRDefault="00F9460E" w:rsidP="009357DD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A05D6AC">
            <wp:simplePos x="0" y="0"/>
            <wp:positionH relativeFrom="column">
              <wp:posOffset>-4445</wp:posOffset>
            </wp:positionH>
            <wp:positionV relativeFrom="paragraph">
              <wp:posOffset>4232910</wp:posOffset>
            </wp:positionV>
            <wp:extent cx="5838825" cy="3743325"/>
            <wp:effectExtent l="0" t="0" r="9525" b="9525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138785D-2F5D-4B8E-853C-12EFA1EAF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9C" w:rsidRPr="00D7535D" w:rsidRDefault="00EE519C" w:rsidP="00EE519C">
      <w:pPr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D7535D">
        <w:rPr>
          <w:rFonts w:ascii="Cambria" w:hAnsi="Cambria" w:cs="Times New Roman"/>
          <w:b/>
          <w:bCs/>
          <w:noProof/>
          <w:color w:val="000000" w:themeColor="text1"/>
          <w:sz w:val="24"/>
          <w:szCs w:val="24"/>
          <w:lang w:val="la-Latn"/>
        </w:rPr>
        <w:t>5</w:t>
      </w: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  <w:lang w:val="la-Latn"/>
        </w:rPr>
      </w:pPr>
      <w:r w:rsidRPr="00D7535D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Pregled </w:t>
      </w:r>
      <w:r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globalnih  izvoznih dozvola</w:t>
      </w: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 izdanih u 2023.</w:t>
      </w:r>
      <w:r w:rsidR="008B5097" w:rsidRPr="00D7535D">
        <w:rPr>
          <w:rFonts w:ascii="Cambria" w:eastAsia="Calibri" w:hAnsi="Cambria" w:cs="Times New Roman"/>
          <w:b/>
          <w:sz w:val="24"/>
          <w:szCs w:val="24"/>
        </w:rPr>
        <w:t xml:space="preserve"> godini</w:t>
      </w: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 i realiziranih u </w:t>
      </w:r>
      <w:r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202</w:t>
      </w:r>
      <w:r w:rsidRPr="00D7535D">
        <w:rPr>
          <w:rFonts w:ascii="Cambria" w:eastAsia="Calibri" w:hAnsi="Cambria" w:cs="Times New Roman"/>
          <w:b/>
          <w:sz w:val="24"/>
          <w:szCs w:val="24"/>
        </w:rPr>
        <w:t>3</w:t>
      </w:r>
      <w:r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.</w:t>
      </w:r>
      <w:r w:rsidRPr="00D7535D" w:rsidDel="008F146D">
        <w:rPr>
          <w:rFonts w:ascii="Cambria" w:eastAsia="Calibri" w:hAnsi="Cambria" w:cs="Times New Roman"/>
          <w:b/>
          <w:sz w:val="24"/>
          <w:szCs w:val="24"/>
          <w:lang w:val="la-Latn"/>
        </w:rPr>
        <w:t xml:space="preserve"> </w:t>
      </w:r>
      <w:r w:rsidR="008B5097" w:rsidRPr="00D7535D">
        <w:rPr>
          <w:rFonts w:ascii="Cambria" w:eastAsia="Calibri" w:hAnsi="Cambria" w:cs="Times New Roman"/>
          <w:b/>
          <w:sz w:val="24"/>
          <w:szCs w:val="24"/>
          <w:lang w:val="la-Latn"/>
        </w:rPr>
        <w:t>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1351"/>
        <w:gridCol w:w="2651"/>
        <w:gridCol w:w="1809"/>
        <w:gridCol w:w="1888"/>
      </w:tblGrid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9E6913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ZEMLJA IZVOZA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BROJ DOZVOLA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KATEGORIJA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ROBE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ODOBRENA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VRIJEDNOST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(EUR)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REALIZIRANA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VRIJEDNOST</w:t>
            </w: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(EUR)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CRNA GORA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1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Kategorija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5 (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Telekomunikacije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i sigurnost 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informacija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)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NEOGRANIČENO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hAnsi="Cambria" w:cs="Times New Roman"/>
              </w:rPr>
            </w:pPr>
            <w:r w:rsidRPr="0094203B">
              <w:rPr>
                <w:rFonts w:ascii="Cambria" w:hAnsi="Cambria" w:cs="Times New Roman"/>
              </w:rPr>
              <w:t>0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KOSOVO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</w:p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  <w:r w:rsidRPr="0094203B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Kategorija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5 (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Telekomunikacije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i sigurnost 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informacija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)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NEOGRANIČENO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212.712,90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ARMENIJA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</w:rPr>
            </w:pPr>
            <w:r w:rsidRPr="0094203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Kategorija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5 (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Telekomunikacije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i sigurnost </w:t>
            </w:r>
            <w:proofErr w:type="spellStart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informacija</w:t>
            </w:r>
            <w:proofErr w:type="spellEnd"/>
            <w:r w:rsidRPr="0094203B">
              <w:rPr>
                <w:rFonts w:ascii="Cambria" w:eastAsia="Times New Roman" w:hAnsi="Cambria" w:cs="Times New Roman"/>
                <w:color w:val="000000"/>
                <w:lang w:eastAsia="hr-HR"/>
              </w:rPr>
              <w:t>)</w:t>
            </w: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  <w:r w:rsidRPr="0094203B">
              <w:rPr>
                <w:rFonts w:ascii="Cambria" w:eastAsia="Times New Roman" w:hAnsi="Cambria" w:cs="Times New Roman"/>
                <w:color w:val="000000"/>
                <w:lang w:val="la-Latn" w:eastAsia="hr-HR"/>
              </w:rPr>
              <w:t>NEOGRANIČENO</w:t>
            </w: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Times New Roman" w:hAnsi="Cambria" w:cs="Times New Roman"/>
                <w:color w:val="000000"/>
                <w:lang w:val="la-Latn" w:eastAsia="hr-HR"/>
              </w:rPr>
            </w:pPr>
            <w:r w:rsidRPr="0094203B">
              <w:rPr>
                <w:rFonts w:ascii="Cambria" w:hAnsi="Cambria" w:cs="Times New Roman"/>
              </w:rPr>
              <w:t>69.115,70</w:t>
            </w:r>
          </w:p>
        </w:tc>
      </w:tr>
      <w:tr w:rsidR="00EE519C" w:rsidRPr="00D7535D" w:rsidTr="00B74700">
        <w:trPr>
          <w:trHeight w:val="1086"/>
        </w:trPr>
        <w:tc>
          <w:tcPr>
            <w:tcW w:w="76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753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</w:rPr>
              <w:t>7</w:t>
            </w:r>
          </w:p>
        </w:tc>
        <w:tc>
          <w:tcPr>
            <w:tcW w:w="1470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</w:p>
        </w:tc>
        <w:tc>
          <w:tcPr>
            <w:tcW w:w="968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  <w:lang w:val="la-Latn"/>
              </w:rPr>
            </w:pPr>
          </w:p>
        </w:tc>
        <w:tc>
          <w:tcPr>
            <w:tcW w:w="1049" w:type="pct"/>
            <w:vAlign w:val="center"/>
          </w:tcPr>
          <w:p w:rsidR="00EE519C" w:rsidRPr="0094203B" w:rsidRDefault="00EE519C" w:rsidP="008025B9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4203B">
              <w:rPr>
                <w:rFonts w:ascii="Cambria" w:eastAsia="Calibri" w:hAnsi="Cambria" w:cs="Times New Roman"/>
                <w:b/>
                <w:lang w:val="la-Latn"/>
              </w:rPr>
              <w:t>281</w:t>
            </w:r>
            <w:r w:rsidRPr="0094203B">
              <w:rPr>
                <w:rFonts w:ascii="Cambria" w:eastAsia="Calibri" w:hAnsi="Cambria" w:cs="Times New Roman"/>
                <w:b/>
              </w:rPr>
              <w:t>.</w:t>
            </w:r>
            <w:r w:rsidRPr="0094203B">
              <w:rPr>
                <w:rFonts w:ascii="Cambria" w:eastAsia="Calibri" w:hAnsi="Cambria" w:cs="Times New Roman"/>
                <w:b/>
                <w:lang w:val="la-Latn"/>
              </w:rPr>
              <w:t>828,6</w:t>
            </w:r>
            <w:r w:rsidRPr="0094203B">
              <w:rPr>
                <w:rFonts w:ascii="Cambria" w:eastAsia="Calibri" w:hAnsi="Cambria" w:cs="Times New Roman"/>
                <w:b/>
              </w:rPr>
              <w:t>0</w:t>
            </w:r>
          </w:p>
        </w:tc>
      </w:tr>
    </w:tbl>
    <w:p w:rsidR="00EE519C" w:rsidRPr="00D7535D" w:rsidRDefault="008D6D7D" w:rsidP="00605E94">
      <w:pPr>
        <w:tabs>
          <w:tab w:val="left" w:pos="1935"/>
        </w:tabs>
        <w:rPr>
          <w:rFonts w:ascii="Cambria" w:hAnsi="Cambria" w:cs="Times New Roman"/>
          <w:lang w:val="la-Latn"/>
        </w:rPr>
      </w:pPr>
      <w:r w:rsidRPr="00D7535D">
        <w:rPr>
          <w:rFonts w:ascii="Cambria" w:hAnsi="Cambria"/>
          <w:noProof/>
          <w:lang w:eastAsia="hr-HR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0D51FEB8" wp14:editId="209149FC">
            <wp:simplePos x="0" y="0"/>
            <wp:positionH relativeFrom="margin">
              <wp:posOffset>-337820</wp:posOffset>
            </wp:positionH>
            <wp:positionV relativeFrom="margin">
              <wp:posOffset>4748530</wp:posOffset>
            </wp:positionV>
            <wp:extent cx="6438900" cy="4143375"/>
            <wp:effectExtent l="0" t="0" r="0" b="9525"/>
            <wp:wrapSquare wrapText="bothSides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7809F016-0BDE-4B68-81A6-CF4E8BA44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="00EE519C" w:rsidRPr="00D7535D">
        <w:rPr>
          <w:rFonts w:ascii="Cambria" w:hAnsi="Cambria" w:cs="Times New Roman"/>
          <w:lang w:val="la-Latn"/>
        </w:rPr>
        <w:tab/>
      </w:r>
    </w:p>
    <w:p w:rsidR="009357DD" w:rsidRPr="00D7535D" w:rsidRDefault="009357DD" w:rsidP="00EE519C">
      <w:pPr>
        <w:tabs>
          <w:tab w:val="left" w:pos="975"/>
        </w:tabs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2922"/>
        <w:gridCol w:w="2740"/>
        <w:gridCol w:w="3400"/>
      </w:tblGrid>
      <w:tr w:rsidR="007C47C5" w:rsidRPr="009050F1" w:rsidTr="00854CE2">
        <w:trPr>
          <w:trHeight w:val="600"/>
        </w:trPr>
        <w:tc>
          <w:tcPr>
            <w:tcW w:w="2922" w:type="dxa"/>
            <w:tcBorders>
              <w:bottom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051685">
              <w:rPr>
                <w:rFonts w:ascii="Cambria" w:hAnsi="Cambria"/>
                <w:b/>
                <w:bCs/>
              </w:rPr>
              <w:lastRenderedPageBreak/>
              <w:t>Realizirana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51685">
              <w:rPr>
                <w:rFonts w:ascii="Cambria" w:hAnsi="Cambria"/>
                <w:b/>
                <w:bCs/>
              </w:rPr>
              <w:t>vrijednost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robe s </w:t>
            </w:r>
            <w:proofErr w:type="spellStart"/>
            <w:r w:rsidRPr="00051685">
              <w:rPr>
                <w:rFonts w:ascii="Cambria" w:hAnsi="Cambria"/>
                <w:b/>
                <w:bCs/>
              </w:rPr>
              <w:t>dvojnom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51685">
              <w:rPr>
                <w:rFonts w:ascii="Cambria" w:hAnsi="Cambria"/>
                <w:b/>
                <w:bCs/>
              </w:rPr>
              <w:t>namjenom</w:t>
            </w:r>
            <w:proofErr w:type="spellEnd"/>
            <w:r w:rsidRPr="00051685">
              <w:rPr>
                <w:rFonts w:ascii="Cambria" w:hAnsi="Cambria"/>
                <w:b/>
                <w:bCs/>
              </w:rPr>
              <w:t xml:space="preserve"> u EUR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  <w:bCs/>
              </w:rPr>
            </w:pPr>
            <w:r w:rsidRPr="00051685">
              <w:rPr>
                <w:rFonts w:ascii="Cambria" w:hAnsi="Cambria"/>
                <w:b/>
                <w:bCs/>
              </w:rPr>
              <w:t>2022</w:t>
            </w:r>
          </w:p>
        </w:tc>
        <w:tc>
          <w:tcPr>
            <w:tcW w:w="340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  <w:bCs/>
              </w:rPr>
            </w:pPr>
            <w:r w:rsidRPr="00051685">
              <w:rPr>
                <w:rFonts w:ascii="Cambria" w:hAnsi="Cambria"/>
                <w:b/>
                <w:bCs/>
              </w:rPr>
              <w:t>2023</w:t>
            </w:r>
          </w:p>
        </w:tc>
      </w:tr>
      <w:tr w:rsidR="007C47C5" w:rsidRPr="009050F1" w:rsidTr="00854CE2">
        <w:trPr>
          <w:trHeight w:val="300"/>
        </w:trPr>
        <w:tc>
          <w:tcPr>
            <w:tcW w:w="2922" w:type="dxa"/>
            <w:tcBorders>
              <w:top w:val="single" w:sz="12" w:space="0" w:color="auto"/>
            </w:tcBorders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Individualne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>(</w:t>
            </w:r>
            <w:proofErr w:type="spellStart"/>
            <w:r w:rsidRPr="00051685">
              <w:rPr>
                <w:rFonts w:ascii="Cambria" w:hAnsi="Cambria"/>
              </w:rPr>
              <w:t>realizirano</w:t>
            </w:r>
            <w:proofErr w:type="spellEnd"/>
            <w:r w:rsidRPr="00051685">
              <w:rPr>
                <w:rFonts w:ascii="Cambria" w:hAnsi="Cambria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3.635.343,30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5.199.090,52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Individualne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prethodne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, a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godinu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kasnije</w:t>
            </w:r>
            <w:proofErr w:type="spellEnd"/>
          </w:p>
        </w:tc>
        <w:tc>
          <w:tcPr>
            <w:tcW w:w="274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895.072,16</w:t>
            </w:r>
          </w:p>
        </w:tc>
        <w:tc>
          <w:tcPr>
            <w:tcW w:w="340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4.040.497,76</w:t>
            </w:r>
          </w:p>
        </w:tc>
      </w:tr>
      <w:tr w:rsidR="007C47C5" w:rsidRPr="009050F1" w:rsidTr="00854CE2">
        <w:trPr>
          <w:trHeight w:val="300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Opća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izvozna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dozvola</w:t>
            </w:r>
            <w:proofErr w:type="spellEnd"/>
            <w:r w:rsidRPr="00051685">
              <w:rPr>
                <w:rFonts w:ascii="Cambria" w:hAnsi="Cambria"/>
              </w:rPr>
              <w:t xml:space="preserve"> (EU001)</w:t>
            </w:r>
          </w:p>
        </w:tc>
        <w:tc>
          <w:tcPr>
            <w:tcW w:w="2740" w:type="dxa"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0,00</w:t>
            </w:r>
          </w:p>
        </w:tc>
        <w:tc>
          <w:tcPr>
            <w:tcW w:w="3400" w:type="dxa"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4.447,00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Globalne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i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u </w:t>
            </w:r>
            <w:proofErr w:type="spellStart"/>
            <w:r w:rsidRPr="00051685">
              <w:rPr>
                <w:rFonts w:ascii="Cambria" w:hAnsi="Cambria"/>
              </w:rPr>
              <w:t>istoj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godini</w:t>
            </w:r>
            <w:proofErr w:type="spellEnd"/>
          </w:p>
        </w:tc>
        <w:tc>
          <w:tcPr>
            <w:tcW w:w="274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10.567,61</w:t>
            </w:r>
          </w:p>
        </w:tc>
        <w:tc>
          <w:tcPr>
            <w:tcW w:w="340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  <w:lang w:val="la-Latn"/>
              </w:rPr>
              <w:t>281.828,60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Globalne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prethodne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, a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godinu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kasnije</w:t>
            </w:r>
            <w:proofErr w:type="spellEnd"/>
          </w:p>
        </w:tc>
        <w:tc>
          <w:tcPr>
            <w:tcW w:w="2740" w:type="dxa"/>
            <w:noWrap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407.548,10</w:t>
            </w:r>
          </w:p>
        </w:tc>
        <w:tc>
          <w:tcPr>
            <w:tcW w:w="3400" w:type="dxa"/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0,00</w:t>
            </w:r>
          </w:p>
        </w:tc>
      </w:tr>
      <w:tr w:rsidR="007C47C5" w:rsidRPr="009050F1" w:rsidTr="00854CE2">
        <w:trPr>
          <w:trHeight w:val="585"/>
        </w:trPr>
        <w:tc>
          <w:tcPr>
            <w:tcW w:w="2922" w:type="dxa"/>
            <w:tcBorders>
              <w:bottom w:val="single" w:sz="12" w:space="0" w:color="auto"/>
            </w:tcBorders>
            <w:hideMark/>
          </w:tcPr>
          <w:p w:rsidR="007C47C5" w:rsidRPr="00051685" w:rsidRDefault="007C47C5" w:rsidP="00854CE2">
            <w:pPr>
              <w:rPr>
                <w:rFonts w:ascii="Cambria" w:hAnsi="Cambria"/>
              </w:rPr>
            </w:pPr>
            <w:proofErr w:type="spellStart"/>
            <w:r w:rsidRPr="00051685">
              <w:rPr>
                <w:rFonts w:ascii="Cambria" w:hAnsi="Cambria"/>
              </w:rPr>
              <w:t>Globalne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izvozne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dozvole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izdane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dvije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ranije</w:t>
            </w:r>
            <w:proofErr w:type="spellEnd"/>
            <w:r w:rsidRPr="00051685">
              <w:rPr>
                <w:rFonts w:ascii="Cambria" w:hAnsi="Cambria"/>
              </w:rPr>
              <w:t xml:space="preserve">, a </w:t>
            </w:r>
            <w:proofErr w:type="spellStart"/>
            <w:r w:rsidRPr="00051685">
              <w:rPr>
                <w:rFonts w:ascii="Cambria" w:hAnsi="Cambria"/>
              </w:rPr>
              <w:t>realizirane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dvije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godine</w:t>
            </w:r>
            <w:proofErr w:type="spellEnd"/>
            <w:r w:rsidRPr="00051685">
              <w:rPr>
                <w:rFonts w:ascii="Cambria" w:hAnsi="Cambria"/>
              </w:rPr>
              <w:t xml:space="preserve"> </w:t>
            </w:r>
            <w:proofErr w:type="spellStart"/>
            <w:r w:rsidRPr="00051685">
              <w:rPr>
                <w:rFonts w:ascii="Cambria" w:hAnsi="Cambria"/>
              </w:rPr>
              <w:t>kasnije</w:t>
            </w:r>
            <w:proofErr w:type="spellEnd"/>
          </w:p>
        </w:tc>
        <w:tc>
          <w:tcPr>
            <w:tcW w:w="2740" w:type="dxa"/>
            <w:tcBorders>
              <w:bottom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5.730,00</w:t>
            </w:r>
          </w:p>
        </w:tc>
        <w:tc>
          <w:tcPr>
            <w:tcW w:w="3400" w:type="dxa"/>
            <w:tcBorders>
              <w:bottom w:val="single" w:sz="12" w:space="0" w:color="auto"/>
            </w:tcBorders>
            <w:vAlign w:val="center"/>
            <w:hideMark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  <w:r w:rsidRPr="00051685">
              <w:rPr>
                <w:rFonts w:ascii="Cambria" w:hAnsi="Cambria"/>
              </w:rPr>
              <w:t>0,00</w:t>
            </w:r>
          </w:p>
        </w:tc>
      </w:tr>
      <w:tr w:rsidR="007C47C5" w:rsidRPr="009050F1" w:rsidTr="00854CE2">
        <w:trPr>
          <w:trHeight w:val="50"/>
        </w:trPr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:rsidR="007C47C5" w:rsidRPr="00051685" w:rsidRDefault="007C47C5" w:rsidP="00854CE2">
            <w:pPr>
              <w:jc w:val="center"/>
              <w:rPr>
                <w:rFonts w:ascii="Cambria" w:hAnsi="Cambria"/>
                <w:b/>
              </w:rPr>
            </w:pPr>
            <w:r w:rsidRPr="00051685">
              <w:rPr>
                <w:rFonts w:ascii="Cambria" w:hAnsi="Cambria"/>
                <w:b/>
              </w:rPr>
              <w:t>UKUPNO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7C47C5" w:rsidRPr="00051685" w:rsidRDefault="007C47C5" w:rsidP="00854CE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51685">
              <w:rPr>
                <w:rFonts w:ascii="Cambria" w:hAnsi="Cambria" w:cs="Calibri"/>
                <w:b/>
                <w:bCs/>
                <w:color w:val="000000"/>
              </w:rPr>
              <w:t>4.954.261,17</w:t>
            </w:r>
          </w:p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:rsidR="007C47C5" w:rsidRPr="00051685" w:rsidRDefault="007C47C5" w:rsidP="00854CE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51685">
              <w:rPr>
                <w:rFonts w:ascii="Cambria" w:hAnsi="Cambria" w:cs="Calibri"/>
                <w:b/>
                <w:bCs/>
                <w:color w:val="000000"/>
              </w:rPr>
              <w:t>9.525.863,88</w:t>
            </w:r>
          </w:p>
          <w:p w:rsidR="007C47C5" w:rsidRPr="00051685" w:rsidRDefault="007C47C5" w:rsidP="00854CE2">
            <w:pPr>
              <w:jc w:val="center"/>
              <w:rPr>
                <w:rFonts w:ascii="Cambria" w:hAnsi="Cambria"/>
              </w:rPr>
            </w:pPr>
          </w:p>
        </w:tc>
      </w:tr>
    </w:tbl>
    <w:p w:rsidR="007C47C5" w:rsidRDefault="007C47C5" w:rsidP="007C47C5">
      <w:pPr>
        <w:jc w:val="both"/>
        <w:rPr>
          <w:rFonts w:ascii="Cambria" w:hAnsi="Cambria"/>
          <w:b/>
        </w:rPr>
      </w:pPr>
      <w:r w:rsidRPr="00051685">
        <w:rPr>
          <w:rFonts w:ascii="Cambria" w:hAnsi="Cambria"/>
          <w:b/>
        </w:rPr>
        <w:t>Tablica 6</w:t>
      </w:r>
    </w:p>
    <w:p w:rsidR="007C47C5" w:rsidRDefault="007C47C5" w:rsidP="007C47C5">
      <w:pPr>
        <w:jc w:val="both"/>
        <w:rPr>
          <w:rFonts w:ascii="Cambria" w:hAnsi="Cambria"/>
          <w:b/>
        </w:rPr>
      </w:pPr>
      <w:r w:rsidRPr="00051685">
        <w:rPr>
          <w:rFonts w:ascii="Cambria" w:hAnsi="Cambria"/>
          <w:b/>
        </w:rPr>
        <w:t>Usporedni prikaz realizirane vrijednosti robe s dvojnom namjenom u EUR za 2022. i 2023. godinu</w:t>
      </w:r>
    </w:p>
    <w:p w:rsidR="007C47C5" w:rsidRPr="007C47C5" w:rsidRDefault="007C47C5" w:rsidP="007C47C5">
      <w:pPr>
        <w:jc w:val="both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76F185A" wp14:editId="7C062A08">
            <wp:simplePos x="0" y="0"/>
            <wp:positionH relativeFrom="margin">
              <wp:posOffset>-547370</wp:posOffset>
            </wp:positionH>
            <wp:positionV relativeFrom="margin">
              <wp:posOffset>4758055</wp:posOffset>
            </wp:positionV>
            <wp:extent cx="6762750" cy="4115435"/>
            <wp:effectExtent l="0" t="0" r="0" b="18415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AF8708D-62C5-436E-85FA-D9BCD0A6F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lastRenderedPageBreak/>
        <w:t xml:space="preserve">Tablica </w:t>
      </w:r>
      <w:r w:rsidR="007C47C5">
        <w:rPr>
          <w:rFonts w:ascii="Cambria" w:hAnsi="Cambria" w:cs="Times New Roman"/>
          <w:b/>
          <w:sz w:val="24"/>
          <w:szCs w:val="24"/>
        </w:rPr>
        <w:t>7</w:t>
      </w:r>
    </w:p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</w:rPr>
      </w:pPr>
      <w:r w:rsidRPr="00D7535D">
        <w:rPr>
          <w:rFonts w:ascii="Cambria" w:eastAsia="Calibri" w:hAnsi="Cambria" w:cs="Times New Roman"/>
          <w:b/>
          <w:sz w:val="24"/>
          <w:szCs w:val="24"/>
        </w:rPr>
        <w:t>Pregled broja individualnih izvoznih dozvola izdanih u 202</w:t>
      </w:r>
      <w:r w:rsidR="008B5097" w:rsidRPr="00D7535D">
        <w:rPr>
          <w:rFonts w:ascii="Cambria" w:eastAsia="Calibri" w:hAnsi="Cambria" w:cs="Times New Roman"/>
          <w:b/>
          <w:sz w:val="24"/>
          <w:szCs w:val="24"/>
        </w:rPr>
        <w:t>3</w:t>
      </w: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. prema zemljama, vrsti i kategoriji robe, odobrenoj i realiziranoj vrijednosti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5"/>
        <w:gridCol w:w="1742"/>
        <w:gridCol w:w="2148"/>
        <w:gridCol w:w="2327"/>
      </w:tblGrid>
      <w:tr w:rsidR="00EE519C" w:rsidRPr="00D7535D" w:rsidTr="00B74700">
        <w:trPr>
          <w:trHeight w:val="300"/>
        </w:trPr>
        <w:tc>
          <w:tcPr>
            <w:tcW w:w="1570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DRŽAVA KRAJNJEG ODREDIŠTA</w:t>
            </w:r>
          </w:p>
        </w:tc>
        <w:tc>
          <w:tcPr>
            <w:tcW w:w="961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BROJ IZDANIH DOZVOLA</w:t>
            </w:r>
          </w:p>
        </w:tc>
        <w:tc>
          <w:tcPr>
            <w:tcW w:w="1185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ODOBRENA VRIJEDNOST U EUR</w:t>
            </w:r>
          </w:p>
        </w:tc>
        <w:tc>
          <w:tcPr>
            <w:tcW w:w="1285" w:type="pct"/>
            <w:vAlign w:val="center"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</w:rPr>
            </w:pPr>
            <w:r w:rsidRPr="00D7535D">
              <w:rPr>
                <w:rFonts w:ascii="Cambria" w:hAnsi="Cambria" w:cs="Times New Roman"/>
                <w:b/>
              </w:rPr>
              <w:t>REALIZIRANA VRIJEDNOST U EUR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Albanija</w:t>
            </w:r>
            <w:proofErr w:type="spellEnd"/>
          </w:p>
        </w:tc>
        <w:tc>
          <w:tcPr>
            <w:tcW w:w="961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788.768,38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788.768,38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Albanija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788.768,38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788.768,38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Australija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28.000,00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28.000,00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proofErr w:type="gramStart"/>
            <w:r w:rsidRPr="00D7535D">
              <w:rPr>
                <w:rFonts w:ascii="Cambria" w:hAnsi="Cambria" w:cs="Times New Roman"/>
                <w:b/>
                <w:bCs/>
              </w:rPr>
              <w:t>Australija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28.000,00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28.000,00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Azerbajdžan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1.922.094,51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1.922.094,51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Azerbajdžan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1.922.094,51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1.922.094,51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Bjelarus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Prilog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hAnsi="Cambria" w:cs="Times New Roman"/>
              </w:rPr>
              <w:t>V.a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 </w:t>
            </w:r>
            <w:proofErr w:type="spellStart"/>
            <w:r w:rsidRPr="00D7535D">
              <w:rPr>
                <w:rFonts w:ascii="Cambria" w:hAnsi="Cambria" w:cs="Times New Roman"/>
              </w:rPr>
              <w:t>Uredba</w:t>
            </w:r>
            <w:proofErr w:type="spellEnd"/>
            <w:proofErr w:type="gramEnd"/>
            <w:r w:rsidRPr="00D7535D">
              <w:rPr>
                <w:rFonts w:ascii="Cambria" w:hAnsi="Cambria" w:cs="Times New Roman"/>
              </w:rPr>
              <w:t xml:space="preserve"> (EZ) 765/2006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4.400.664,40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102.361,71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 xml:space="preserve">Bjelarus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4.400.664,40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102.361,71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Bosna i Hercegovina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1 (</w:t>
            </w:r>
            <w:proofErr w:type="spellStart"/>
            <w:r w:rsidRPr="00D7535D">
              <w:rPr>
                <w:rFonts w:ascii="Cambria" w:hAnsi="Cambria" w:cs="Times New Roman"/>
              </w:rPr>
              <w:t>Posebni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</w:rPr>
              <w:t>srodna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oprema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12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134.921,93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87.052,09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10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1.939.734,29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1.689.734,29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3 (</w:t>
            </w:r>
            <w:proofErr w:type="spellStart"/>
            <w:r w:rsidRPr="00D7535D">
              <w:rPr>
                <w:rFonts w:ascii="Cambria" w:hAnsi="Cambria" w:cs="Times New Roman"/>
              </w:rPr>
              <w:t>Elektronika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3.187,70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3.187,70</w:t>
            </w: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283.335,33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192.551,46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 xml:space="preserve">Bosna i Hercegovina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31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2.361.179,25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1.972.525,54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Crna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Gora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20.000,00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Crna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Gora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20.000,00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Kosovo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53.598,26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53.598,26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 xml:space="preserve">Kosovo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53.598,26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53.598,26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Kuba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lastRenderedPageBreak/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16.957,04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16.957,04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Kuba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16.957,04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16.957,04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Sjedinjene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Američke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Države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14.000,00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14.000,00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Sjedinjene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Američke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Države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14.000,00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14.000,00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Sjeverna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Makedonija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88.250,00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88.250,00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Sjeverna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Makedonija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88.250,00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88.250,00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Srbija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87.859,22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0,00</w:t>
            </w: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5 (</w:t>
            </w:r>
            <w:proofErr w:type="spellStart"/>
            <w:r w:rsidRPr="00D7535D">
              <w:rPr>
                <w:rFonts w:ascii="Cambria" w:hAnsi="Cambria" w:cs="Times New Roman"/>
              </w:rPr>
              <w:t>Telekomunikacije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"sigurnost </w:t>
            </w:r>
            <w:proofErr w:type="spellStart"/>
            <w:r w:rsidRPr="00D7535D">
              <w:rPr>
                <w:rFonts w:ascii="Cambria" w:hAnsi="Cambria" w:cs="Times New Roman"/>
              </w:rPr>
              <w:t>informacija</w:t>
            </w:r>
            <w:proofErr w:type="spellEnd"/>
            <w:r w:rsidRPr="00D7535D">
              <w:rPr>
                <w:rFonts w:ascii="Cambria" w:hAnsi="Cambria" w:cs="Times New Roman"/>
              </w:rPr>
              <w:t>")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11.950,08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11.950,08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Srbija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99.809,30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11.950,08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Turska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2 (</w:t>
            </w:r>
            <w:proofErr w:type="spellStart"/>
            <w:r w:rsidRPr="00D7535D">
              <w:rPr>
                <w:rFonts w:ascii="Cambria" w:hAnsi="Cambria" w:cs="Times New Roman"/>
              </w:rPr>
              <w:t>Obrada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materijala</w:t>
            </w:r>
            <w:proofErr w:type="spellEnd"/>
            <w:r w:rsidRPr="00D7535D">
              <w:rPr>
                <w:rFonts w:ascii="Cambria" w:hAnsi="Cambria" w:cs="Times New Roman"/>
              </w:rPr>
              <w:t>)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2.075.728,00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200.585,00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Turska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2.075.728,00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200.585,00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Ujedinjena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Kraljevina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85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</w:p>
        </w:tc>
      </w:tr>
      <w:tr w:rsidR="00EE519C" w:rsidRPr="00D7535D" w:rsidTr="00B74700">
        <w:trPr>
          <w:trHeight w:val="600"/>
        </w:trPr>
        <w:tc>
          <w:tcPr>
            <w:tcW w:w="1570" w:type="pct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</w:rPr>
            </w:pPr>
            <w:proofErr w:type="spellStart"/>
            <w:r w:rsidRPr="00D7535D">
              <w:rPr>
                <w:rFonts w:ascii="Cambria" w:hAnsi="Cambria" w:cs="Times New Roman"/>
              </w:rPr>
              <w:t>Kategorija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9 (</w:t>
            </w:r>
            <w:proofErr w:type="spellStart"/>
            <w:r w:rsidRPr="00D7535D">
              <w:rPr>
                <w:rFonts w:ascii="Cambria" w:hAnsi="Cambria" w:cs="Times New Roman"/>
              </w:rPr>
              <w:t>Zračni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</w:rPr>
              <w:t>svemirski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prostor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i </w:t>
            </w:r>
            <w:proofErr w:type="spellStart"/>
            <w:r w:rsidRPr="00D7535D">
              <w:rPr>
                <w:rFonts w:ascii="Cambria" w:hAnsi="Cambria" w:cs="Times New Roman"/>
              </w:rPr>
              <w:t>pogonski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</w:rPr>
              <w:t>sustavi</w:t>
            </w:r>
            <w:proofErr w:type="spellEnd"/>
            <w:r w:rsidRPr="00D7535D">
              <w:rPr>
                <w:rFonts w:ascii="Cambria" w:hAnsi="Cambria" w:cs="Times New Roman"/>
              </w:rPr>
              <w:t xml:space="preserve">) </w:t>
            </w:r>
          </w:p>
        </w:tc>
        <w:tc>
          <w:tcPr>
            <w:tcW w:w="961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</w:t>
            </w:r>
          </w:p>
        </w:tc>
        <w:tc>
          <w:tcPr>
            <w:tcW w:w="11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1.169.686,41</w:t>
            </w:r>
          </w:p>
        </w:tc>
        <w:tc>
          <w:tcPr>
            <w:tcW w:w="1285" w:type="pct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</w:rPr>
            </w:pPr>
            <w:r w:rsidRPr="00D7535D">
              <w:rPr>
                <w:rFonts w:ascii="Cambria" w:hAnsi="Cambria" w:cs="Times New Roman"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bottom w:val="single" w:sz="12" w:space="0" w:color="auto"/>
            </w:tcBorders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Ujedinjena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Kraljevina</w:t>
            </w:r>
            <w:proofErr w:type="spellEnd"/>
            <w:r w:rsidRPr="00D7535D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11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1.169.686,41</w:t>
            </w:r>
          </w:p>
        </w:tc>
        <w:tc>
          <w:tcPr>
            <w:tcW w:w="1285" w:type="pct"/>
            <w:tcBorders>
              <w:bottom w:val="single" w:sz="12" w:space="0" w:color="auto"/>
            </w:tcBorders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0,00</w:t>
            </w:r>
          </w:p>
        </w:tc>
      </w:tr>
      <w:tr w:rsidR="00EE519C" w:rsidRPr="00D7535D" w:rsidTr="00B74700">
        <w:trPr>
          <w:trHeight w:val="300"/>
        </w:trPr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hideMark/>
          </w:tcPr>
          <w:p w:rsidR="00EE519C" w:rsidRPr="00D7535D" w:rsidRDefault="0001577C" w:rsidP="008025B9">
            <w:pPr>
              <w:tabs>
                <w:tab w:val="left" w:pos="975"/>
              </w:tabs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UKUPNO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57</w:t>
            </w: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13.038.735,55</w:t>
            </w:r>
          </w:p>
        </w:tc>
        <w:tc>
          <w:tcPr>
            <w:tcW w:w="1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E519C" w:rsidRPr="00D7535D" w:rsidRDefault="00EE519C" w:rsidP="008025B9">
            <w:pPr>
              <w:tabs>
                <w:tab w:val="left" w:pos="975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5.199.090,52</w:t>
            </w:r>
          </w:p>
        </w:tc>
      </w:tr>
    </w:tbl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</w:rPr>
      </w:pPr>
    </w:p>
    <w:p w:rsidR="00EE519C" w:rsidRPr="00D7535D" w:rsidRDefault="00EE519C" w:rsidP="00EE519C">
      <w:pPr>
        <w:tabs>
          <w:tab w:val="left" w:pos="975"/>
        </w:tabs>
        <w:rPr>
          <w:rFonts w:ascii="Cambria" w:hAnsi="Cambria" w:cs="Times New Roman"/>
          <w:b/>
          <w:sz w:val="24"/>
          <w:szCs w:val="24"/>
        </w:rPr>
      </w:pPr>
      <w:r w:rsidRPr="00D7535D">
        <w:rPr>
          <w:rFonts w:ascii="Cambria" w:hAnsi="Cambria" w:cs="Times New Roman"/>
          <w:b/>
          <w:sz w:val="24"/>
          <w:szCs w:val="24"/>
        </w:rPr>
        <w:lastRenderedPageBreak/>
        <w:t xml:space="preserve">Tablica </w:t>
      </w:r>
      <w:r w:rsidR="007C47C5">
        <w:rPr>
          <w:rFonts w:ascii="Cambria" w:hAnsi="Cambria" w:cs="Times New Roman"/>
          <w:b/>
          <w:sz w:val="24"/>
          <w:szCs w:val="24"/>
        </w:rPr>
        <w:t>8</w:t>
      </w:r>
    </w:p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</w:rPr>
      </w:pPr>
      <w:r w:rsidRPr="00D7535D">
        <w:rPr>
          <w:rFonts w:ascii="Cambria" w:eastAsia="Calibri" w:hAnsi="Cambria" w:cs="Times New Roman"/>
          <w:b/>
          <w:sz w:val="24"/>
          <w:szCs w:val="24"/>
        </w:rPr>
        <w:t xml:space="preserve">Pregled broja individualnih izvoznih dozvola izdanih u 2022. i realiziranih u 2023.  prema zemljama, vrsti i kategoriji robe, odobrenoj i realiziranoj vrijednosti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1586"/>
        <w:gridCol w:w="1956"/>
        <w:gridCol w:w="2081"/>
      </w:tblGrid>
      <w:tr w:rsidR="00EE519C" w:rsidRPr="00D7535D" w:rsidTr="001B1815">
        <w:trPr>
          <w:trHeight w:val="300"/>
        </w:trPr>
        <w:tc>
          <w:tcPr>
            <w:tcW w:w="1730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DRŽAVA KRAJNJEG ODREDIŠTA</w:t>
            </w:r>
          </w:p>
        </w:tc>
        <w:tc>
          <w:tcPr>
            <w:tcW w:w="893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  <w:bCs/>
              </w:rPr>
              <w:t>BROJ IZDANIH DOZVOLA</w:t>
            </w:r>
          </w:p>
        </w:tc>
        <w:tc>
          <w:tcPr>
            <w:tcW w:w="1093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</w:rPr>
              <w:t>ODOBRENA VRIJEDNOST U EUR</w:t>
            </w:r>
          </w:p>
        </w:tc>
        <w:tc>
          <w:tcPr>
            <w:tcW w:w="1284" w:type="pct"/>
            <w:noWrap/>
            <w:vAlign w:val="center"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hAnsi="Cambria" w:cs="Times New Roman"/>
                <w:b/>
              </w:rPr>
              <w:t>REALIZIRANA VRIJEDNOST U EUR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Bjelarus</w:t>
            </w:r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8.456.067,01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5.166,41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765/2006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5.778.801,52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2.049,72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765/2007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739.563,91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765/2008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1.010.234,33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2.289,39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765/2009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457.511,29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Prilog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V.a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Uredba</w:t>
            </w:r>
            <w:proofErr w:type="spellEnd"/>
            <w:proofErr w:type="gram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(EZ) 765/2010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469.955,96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827,30</w:t>
            </w:r>
            <w:bookmarkStart w:id="1" w:name="_GoBack"/>
            <w:bookmarkEnd w:id="1"/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Bosna i Hercegovina</w:t>
            </w:r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783.000,00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783.000,00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1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Posebni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materijali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i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srodna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oprema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523.000,00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523.000,00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2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Obrada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materijala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260.000,00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260.000,00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Kuba</w:t>
            </w:r>
            <w:proofErr w:type="spellEnd"/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71.573,50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13.042,78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5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Telekomunikacije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i "sigurnost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informacija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")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71.573,50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13.042,78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2.382.780,00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2.382.780,00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Sveobuhvatna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kontrola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(catch-all)</w:t>
            </w:r>
          </w:p>
        </w:tc>
        <w:tc>
          <w:tcPr>
            <w:tcW w:w="8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2.382.780,00</w:t>
            </w:r>
          </w:p>
        </w:tc>
        <w:tc>
          <w:tcPr>
            <w:tcW w:w="1284" w:type="pct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2.382.780,00</w:t>
            </w:r>
          </w:p>
        </w:tc>
      </w:tr>
      <w:tr w:rsidR="00EE519C" w:rsidRPr="00D7535D" w:rsidTr="001B1815">
        <w:trPr>
          <w:trHeight w:val="300"/>
        </w:trPr>
        <w:tc>
          <w:tcPr>
            <w:tcW w:w="1730" w:type="pct"/>
            <w:shd w:val="clear" w:color="auto" w:fill="F7CAAC" w:themeFill="accent2" w:themeFillTint="66"/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Srbija</w:t>
            </w:r>
            <w:proofErr w:type="spellEnd"/>
          </w:p>
        </w:tc>
        <w:tc>
          <w:tcPr>
            <w:tcW w:w="8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3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1.615.760,26</w:t>
            </w:r>
          </w:p>
        </w:tc>
        <w:tc>
          <w:tcPr>
            <w:tcW w:w="1284" w:type="pct"/>
            <w:shd w:val="clear" w:color="auto" w:fill="F7CAAC" w:themeFill="accent2" w:themeFillTint="66"/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856.508,57</w:t>
            </w:r>
          </w:p>
        </w:tc>
      </w:tr>
      <w:tr w:rsidR="00EE519C" w:rsidRPr="00D7535D" w:rsidTr="00B26864">
        <w:trPr>
          <w:trHeight w:val="300"/>
        </w:trPr>
        <w:tc>
          <w:tcPr>
            <w:tcW w:w="1730" w:type="pct"/>
            <w:tcBorders>
              <w:bottom w:val="single" w:sz="12" w:space="0" w:color="auto"/>
            </w:tcBorders>
            <w:noWrap/>
            <w:hideMark/>
          </w:tcPr>
          <w:p w:rsidR="00EE519C" w:rsidRPr="00D7535D" w:rsidRDefault="00EE519C" w:rsidP="008025B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Kategorija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2 (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Obrada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materijala</w:t>
            </w:r>
            <w:proofErr w:type="spellEnd"/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1.615.760,26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sz w:val="24"/>
                <w:szCs w:val="24"/>
              </w:rPr>
              <w:t>856.508,57</w:t>
            </w:r>
          </w:p>
        </w:tc>
      </w:tr>
      <w:tr w:rsidR="00EE519C" w:rsidRPr="00D7535D" w:rsidTr="00B26864">
        <w:trPr>
          <w:trHeight w:val="300"/>
        </w:trPr>
        <w:tc>
          <w:tcPr>
            <w:tcW w:w="173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E519C" w:rsidRPr="00D7535D" w:rsidRDefault="00B26864" w:rsidP="008025B9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13.309.180,77</w:t>
            </w:r>
          </w:p>
        </w:tc>
        <w:tc>
          <w:tcPr>
            <w:tcW w:w="128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E519C" w:rsidRPr="00D7535D" w:rsidRDefault="00EE519C" w:rsidP="008025B9">
            <w:pPr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535D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4.040.497,76</w:t>
            </w:r>
          </w:p>
        </w:tc>
      </w:tr>
    </w:tbl>
    <w:p w:rsidR="00EE519C" w:rsidRPr="00D7535D" w:rsidRDefault="00EE519C" w:rsidP="00EE519C">
      <w:pPr>
        <w:rPr>
          <w:rFonts w:ascii="Cambria" w:eastAsia="Calibri" w:hAnsi="Cambria" w:cs="Times New Roman"/>
          <w:b/>
          <w:sz w:val="24"/>
          <w:szCs w:val="24"/>
        </w:rPr>
      </w:pPr>
    </w:p>
    <w:p w:rsidR="00EE519C" w:rsidRPr="00D7535D" w:rsidRDefault="00EE519C" w:rsidP="002103A4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eastAsia="hr-HR"/>
        </w:rPr>
      </w:pPr>
    </w:p>
    <w:sectPr w:rsidR="00EE519C" w:rsidRPr="00D7535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0C1105" w16cex:dateUtc="2024-03-21T19:55:00Z"/>
  <w16cex:commentExtensible w16cex:durableId="415C503E" w16cex:dateUtc="2024-03-20T15:49:00Z">
    <w16cex:extLst>
      <w16:ext w16:uri="{CE6994B0-6A32-4C9F-8C6B-6E91EDA988CE}">
        <cr:reactions xmlns:cr="http://schemas.microsoft.com/office/comments/2020/reactions">
          <cr:reaction reactionType="1">
            <cr:reactionInfo dateUtc="2024-03-21T15:21:56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1B2891B2">
    <w16cex:extLst>
      <w16:ext w16:uri="{CE6994B0-6A32-4C9F-8C6B-6E91EDA988CE}">
        <cr:reactions xmlns:cr="http://schemas.microsoft.com/office/comments/2020/reactions">
          <cr:reaction reactionType="1">
            <cr:reactionInfo dateUtc="2024-03-21T14:38:22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55FE1401" w16cex:dateUtc="2024-03-20T15:52:00Z"/>
  <w16cex:commentExtensible w16cex:durableId="01A50872" w16cex:dateUtc="2024-03-21T19:56:00Z"/>
  <w16cex:commentExtensible w16cex:durableId="56734A57" w16cex:dateUtc="2024-03-21T20:03:00Z"/>
  <w16cex:commentExtensible w16cex:durableId="415E0CE1" w16cex:dateUtc="2024-03-20T15:57:00Z">
    <w16cex:extLst>
      <w16:ext w16:uri="{CE6994B0-6A32-4C9F-8C6B-6E91EDA988CE}">
        <cr:reactions xmlns:cr="http://schemas.microsoft.com/office/comments/2020/reactions">
          <cr:reaction reactionType="1">
            <cr:reactionInfo dateUtc="2024-03-21T14:33:15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50C1E3E9" w16cex:dateUtc="2024-03-20T15:53:00Z">
    <w16cex:extLst>
      <w16:ext w16:uri="{CE6994B0-6A32-4C9F-8C6B-6E91EDA988CE}">
        <cr:reactions xmlns:cr="http://schemas.microsoft.com/office/comments/2020/reactions">
          <cr:reaction reactionType="1">
            <cr:reactionInfo dateUtc="2024-03-21T14:54:06Z">
              <cr:user userId="245202f3c6d4fcc6" userProvider="Windows Live" userName="Tihomirovic Zoran"/>
            </cr:reactionInfo>
          </cr:reaction>
        </cr:reactions>
      </w16:ext>
    </w16cex:extLst>
  </w16cex:commentExtensible>
  <w16cex:commentExtensible w16cex:durableId="0E2CCAA7" w16cex:dateUtc="2024-03-21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6E" w:rsidRDefault="00CE186E" w:rsidP="002103A4">
      <w:pPr>
        <w:spacing w:after="0" w:line="240" w:lineRule="auto"/>
      </w:pPr>
      <w:r>
        <w:separator/>
      </w:r>
    </w:p>
  </w:endnote>
  <w:endnote w:type="continuationSeparator" w:id="0">
    <w:p w:rsidR="00CE186E" w:rsidRDefault="00CE186E" w:rsidP="002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705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4266" w:rsidRPr="002103A4" w:rsidRDefault="0040426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0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10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266" w:rsidRPr="002103A4" w:rsidRDefault="0040426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6E" w:rsidRDefault="00CE186E" w:rsidP="002103A4">
      <w:pPr>
        <w:spacing w:after="0" w:line="240" w:lineRule="auto"/>
      </w:pPr>
      <w:r>
        <w:separator/>
      </w:r>
    </w:p>
  </w:footnote>
  <w:footnote w:type="continuationSeparator" w:id="0">
    <w:p w:rsidR="00CE186E" w:rsidRDefault="00CE186E" w:rsidP="0021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255"/>
    <w:multiLevelType w:val="hybridMultilevel"/>
    <w:tmpl w:val="F1AE3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3D2"/>
    <w:multiLevelType w:val="hybridMultilevel"/>
    <w:tmpl w:val="C652E4D6"/>
    <w:lvl w:ilvl="0" w:tplc="3BA2213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33D"/>
    <w:multiLevelType w:val="hybridMultilevel"/>
    <w:tmpl w:val="19EE3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4B7B"/>
    <w:multiLevelType w:val="hybridMultilevel"/>
    <w:tmpl w:val="CF602E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C07F22"/>
    <w:multiLevelType w:val="hybridMultilevel"/>
    <w:tmpl w:val="863C3BFA"/>
    <w:lvl w:ilvl="0" w:tplc="5546B2B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0366"/>
    <w:multiLevelType w:val="hybridMultilevel"/>
    <w:tmpl w:val="B024F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4F4C"/>
    <w:multiLevelType w:val="hybridMultilevel"/>
    <w:tmpl w:val="0820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0E"/>
    <w:rsid w:val="00005C43"/>
    <w:rsid w:val="00007B0B"/>
    <w:rsid w:val="0001577C"/>
    <w:rsid w:val="00022B07"/>
    <w:rsid w:val="0002353F"/>
    <w:rsid w:val="00042726"/>
    <w:rsid w:val="00047C1D"/>
    <w:rsid w:val="000527CA"/>
    <w:rsid w:val="000713E8"/>
    <w:rsid w:val="000714B4"/>
    <w:rsid w:val="000736B2"/>
    <w:rsid w:val="0009294E"/>
    <w:rsid w:val="00093F79"/>
    <w:rsid w:val="00097BA8"/>
    <w:rsid w:val="000A150A"/>
    <w:rsid w:val="000B5BC4"/>
    <w:rsid w:val="000B71CD"/>
    <w:rsid w:val="000B77CB"/>
    <w:rsid w:val="000C518D"/>
    <w:rsid w:val="000D58A8"/>
    <w:rsid w:val="000E26C8"/>
    <w:rsid w:val="000F334A"/>
    <w:rsid w:val="0012441C"/>
    <w:rsid w:val="0012619B"/>
    <w:rsid w:val="00167D6C"/>
    <w:rsid w:val="001A4D9C"/>
    <w:rsid w:val="001B1815"/>
    <w:rsid w:val="001B53B3"/>
    <w:rsid w:val="001C1F91"/>
    <w:rsid w:val="001C46DE"/>
    <w:rsid w:val="001D0F5D"/>
    <w:rsid w:val="001D6935"/>
    <w:rsid w:val="001E047D"/>
    <w:rsid w:val="00202FDF"/>
    <w:rsid w:val="00206241"/>
    <w:rsid w:val="002103A4"/>
    <w:rsid w:val="0021457B"/>
    <w:rsid w:val="00217881"/>
    <w:rsid w:val="002239E2"/>
    <w:rsid w:val="00230CE1"/>
    <w:rsid w:val="00235B7E"/>
    <w:rsid w:val="00271439"/>
    <w:rsid w:val="002779C3"/>
    <w:rsid w:val="002826C9"/>
    <w:rsid w:val="002A76C5"/>
    <w:rsid w:val="002B2B8A"/>
    <w:rsid w:val="002D0735"/>
    <w:rsid w:val="002D6425"/>
    <w:rsid w:val="002F2968"/>
    <w:rsid w:val="0030432A"/>
    <w:rsid w:val="00311FC3"/>
    <w:rsid w:val="003159B3"/>
    <w:rsid w:val="00317BC9"/>
    <w:rsid w:val="00320BF7"/>
    <w:rsid w:val="0032129A"/>
    <w:rsid w:val="00321B1B"/>
    <w:rsid w:val="00333CEB"/>
    <w:rsid w:val="00336D73"/>
    <w:rsid w:val="00342A4D"/>
    <w:rsid w:val="00350498"/>
    <w:rsid w:val="00384431"/>
    <w:rsid w:val="00390A2C"/>
    <w:rsid w:val="003A3563"/>
    <w:rsid w:val="003A4274"/>
    <w:rsid w:val="003B367C"/>
    <w:rsid w:val="003C06E4"/>
    <w:rsid w:val="003D23EF"/>
    <w:rsid w:val="003E2B39"/>
    <w:rsid w:val="00404266"/>
    <w:rsid w:val="00436216"/>
    <w:rsid w:val="00437CCE"/>
    <w:rsid w:val="00440805"/>
    <w:rsid w:val="00453CCF"/>
    <w:rsid w:val="00455BEE"/>
    <w:rsid w:val="00477C35"/>
    <w:rsid w:val="004B3B56"/>
    <w:rsid w:val="004F16DA"/>
    <w:rsid w:val="004F2580"/>
    <w:rsid w:val="005121C0"/>
    <w:rsid w:val="00523A4B"/>
    <w:rsid w:val="0054487D"/>
    <w:rsid w:val="00547D90"/>
    <w:rsid w:val="00561749"/>
    <w:rsid w:val="00563B04"/>
    <w:rsid w:val="005764E6"/>
    <w:rsid w:val="00580D67"/>
    <w:rsid w:val="00594FF7"/>
    <w:rsid w:val="005D3D0B"/>
    <w:rsid w:val="005E79CB"/>
    <w:rsid w:val="00605E94"/>
    <w:rsid w:val="00621695"/>
    <w:rsid w:val="0063014C"/>
    <w:rsid w:val="00630661"/>
    <w:rsid w:val="00641D13"/>
    <w:rsid w:val="00695BA1"/>
    <w:rsid w:val="006B1518"/>
    <w:rsid w:val="006C10BB"/>
    <w:rsid w:val="006C3DD3"/>
    <w:rsid w:val="006D0A31"/>
    <w:rsid w:val="006E6087"/>
    <w:rsid w:val="006E61B1"/>
    <w:rsid w:val="006F5990"/>
    <w:rsid w:val="006F7902"/>
    <w:rsid w:val="00707498"/>
    <w:rsid w:val="007142EB"/>
    <w:rsid w:val="00725479"/>
    <w:rsid w:val="00735877"/>
    <w:rsid w:val="00746346"/>
    <w:rsid w:val="00752A93"/>
    <w:rsid w:val="007543F3"/>
    <w:rsid w:val="007553F7"/>
    <w:rsid w:val="0076055C"/>
    <w:rsid w:val="00794035"/>
    <w:rsid w:val="007A16BF"/>
    <w:rsid w:val="007B5BB8"/>
    <w:rsid w:val="007B7831"/>
    <w:rsid w:val="007C47C5"/>
    <w:rsid w:val="007D7371"/>
    <w:rsid w:val="007E3F47"/>
    <w:rsid w:val="007F2A27"/>
    <w:rsid w:val="008025B9"/>
    <w:rsid w:val="00844C6C"/>
    <w:rsid w:val="008524AE"/>
    <w:rsid w:val="00857B85"/>
    <w:rsid w:val="00873432"/>
    <w:rsid w:val="008B5097"/>
    <w:rsid w:val="008C4BAD"/>
    <w:rsid w:val="008C6E5A"/>
    <w:rsid w:val="008D6D7D"/>
    <w:rsid w:val="008E6226"/>
    <w:rsid w:val="008F48C3"/>
    <w:rsid w:val="009000DE"/>
    <w:rsid w:val="00907643"/>
    <w:rsid w:val="009209F6"/>
    <w:rsid w:val="00925AB5"/>
    <w:rsid w:val="0093444A"/>
    <w:rsid w:val="00934B45"/>
    <w:rsid w:val="009357DD"/>
    <w:rsid w:val="00936B40"/>
    <w:rsid w:val="0094203B"/>
    <w:rsid w:val="00942196"/>
    <w:rsid w:val="00944916"/>
    <w:rsid w:val="009468B5"/>
    <w:rsid w:val="009775C5"/>
    <w:rsid w:val="009A16CF"/>
    <w:rsid w:val="009C383C"/>
    <w:rsid w:val="009D3B95"/>
    <w:rsid w:val="009D722C"/>
    <w:rsid w:val="009E2720"/>
    <w:rsid w:val="009E2E63"/>
    <w:rsid w:val="009E6913"/>
    <w:rsid w:val="00A045B7"/>
    <w:rsid w:val="00A12B40"/>
    <w:rsid w:val="00A4186C"/>
    <w:rsid w:val="00A446C6"/>
    <w:rsid w:val="00A46D0E"/>
    <w:rsid w:val="00A66859"/>
    <w:rsid w:val="00A8189D"/>
    <w:rsid w:val="00A837CA"/>
    <w:rsid w:val="00A85366"/>
    <w:rsid w:val="00A92ED1"/>
    <w:rsid w:val="00AC088B"/>
    <w:rsid w:val="00AC22F9"/>
    <w:rsid w:val="00AE271E"/>
    <w:rsid w:val="00B07F20"/>
    <w:rsid w:val="00B26864"/>
    <w:rsid w:val="00B27551"/>
    <w:rsid w:val="00B37803"/>
    <w:rsid w:val="00B642E9"/>
    <w:rsid w:val="00B66397"/>
    <w:rsid w:val="00B67155"/>
    <w:rsid w:val="00B73078"/>
    <w:rsid w:val="00B74700"/>
    <w:rsid w:val="00B75F0E"/>
    <w:rsid w:val="00B76CC3"/>
    <w:rsid w:val="00B853D2"/>
    <w:rsid w:val="00B922DE"/>
    <w:rsid w:val="00B97677"/>
    <w:rsid w:val="00C00E67"/>
    <w:rsid w:val="00C04DAA"/>
    <w:rsid w:val="00C062AD"/>
    <w:rsid w:val="00C1685B"/>
    <w:rsid w:val="00C339A8"/>
    <w:rsid w:val="00C62A0E"/>
    <w:rsid w:val="00C76D8C"/>
    <w:rsid w:val="00CA515F"/>
    <w:rsid w:val="00CC11F5"/>
    <w:rsid w:val="00CD2998"/>
    <w:rsid w:val="00CE186E"/>
    <w:rsid w:val="00CF053A"/>
    <w:rsid w:val="00CF543A"/>
    <w:rsid w:val="00CF57A7"/>
    <w:rsid w:val="00CF7CF7"/>
    <w:rsid w:val="00D35FCA"/>
    <w:rsid w:val="00D620D8"/>
    <w:rsid w:val="00D7535D"/>
    <w:rsid w:val="00D753A9"/>
    <w:rsid w:val="00D90BF1"/>
    <w:rsid w:val="00DD3944"/>
    <w:rsid w:val="00DF771C"/>
    <w:rsid w:val="00DF7F15"/>
    <w:rsid w:val="00E034D5"/>
    <w:rsid w:val="00E061FF"/>
    <w:rsid w:val="00E06EAF"/>
    <w:rsid w:val="00E24DDA"/>
    <w:rsid w:val="00E25963"/>
    <w:rsid w:val="00E352B2"/>
    <w:rsid w:val="00E417D3"/>
    <w:rsid w:val="00E62192"/>
    <w:rsid w:val="00E82846"/>
    <w:rsid w:val="00E85167"/>
    <w:rsid w:val="00EC6447"/>
    <w:rsid w:val="00EE519C"/>
    <w:rsid w:val="00F01B0A"/>
    <w:rsid w:val="00F04F4D"/>
    <w:rsid w:val="00F10482"/>
    <w:rsid w:val="00F6364B"/>
    <w:rsid w:val="00F66D9C"/>
    <w:rsid w:val="00F772F7"/>
    <w:rsid w:val="00F9460E"/>
    <w:rsid w:val="00F947F5"/>
    <w:rsid w:val="00FA5072"/>
    <w:rsid w:val="00FA75CA"/>
    <w:rsid w:val="00FB7075"/>
    <w:rsid w:val="00FC1F37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AFDB-4CF4-43C7-AD42-7E85788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C62A0E"/>
    <w:pPr>
      <w:spacing w:before="40" w:line="288" w:lineRule="auto"/>
      <w:ind w:left="720"/>
      <w:contextualSpacing/>
    </w:pPr>
    <w:rPr>
      <w:color w:val="595959" w:themeColor="text1" w:themeTint="A6"/>
      <w:kern w:val="20"/>
      <w:sz w:val="24"/>
      <w:szCs w:val="20"/>
      <w:lang w:val="en-US" w:eastAsia="ja-JP"/>
    </w:rPr>
  </w:style>
  <w:style w:type="paragraph" w:customStyle="1" w:styleId="Standard">
    <w:name w:val="Standard"/>
    <w:rsid w:val="00C62A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C62A0E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C62A0E"/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A4"/>
  </w:style>
  <w:style w:type="paragraph" w:styleId="Footer">
    <w:name w:val="footer"/>
    <w:basedOn w:val="Normal"/>
    <w:link w:val="FooterChar"/>
    <w:uiPriority w:val="99"/>
    <w:unhideWhenUsed/>
    <w:rsid w:val="0021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A4"/>
  </w:style>
  <w:style w:type="character" w:styleId="CommentReference">
    <w:name w:val="annotation reference"/>
    <w:basedOn w:val="DefaultParagraphFont"/>
    <w:uiPriority w:val="99"/>
    <w:semiHidden/>
    <w:unhideWhenUsed/>
    <w:rsid w:val="0009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596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E519C"/>
    <w:pPr>
      <w:spacing w:before="40" w:line="240" w:lineRule="auto"/>
    </w:pPr>
    <w:rPr>
      <w:b/>
      <w:bCs/>
      <w:color w:val="4472C4" w:themeColor="accent1"/>
      <w:kern w:val="20"/>
      <w:sz w:val="18"/>
      <w:szCs w:val="20"/>
      <w:lang w:val="en-US" w:eastAsia="ja-JP"/>
    </w:rPr>
  </w:style>
  <w:style w:type="table" w:styleId="TableGrid">
    <w:name w:val="Table Grid"/>
    <w:basedOn w:val="TableNormal"/>
    <w:uiPriority w:val="39"/>
    <w:rsid w:val="00EE5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microsoft.com/office/2018/08/relationships/commentsExtensible" Target="commentsExtensible.xml"/><Relationship Id="rId10" Type="http://schemas.openxmlformats.org/officeDocument/2006/relationships/image" Target="media/image4.pn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RADNO\Dozvole_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tihomirovic\Desktop\Z\GODI&#352;NJE%20IZVJE&#352;&#262;E%202023\Dodatak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r>
              <a:rPr lang="hr-HR" sz="1400" b="0" i="0" cap="none" baseline="0">
                <a:solidFill>
                  <a:schemeClr val="tx1"/>
                </a:solidFill>
              </a:rPr>
              <a:t>Tablica 1 </a:t>
            </a:r>
            <a:r>
              <a:rPr lang="hr-HR" sz="1600" b="0" i="0" u="none" strike="noStrike" cap="all" baseline="0">
                <a:effectLst/>
              </a:rPr>
              <a:t>– </a:t>
            </a:r>
            <a:r>
              <a:rPr lang="hr-HR" sz="1400" b="0" i="0" cap="none" baseline="0">
                <a:solidFill>
                  <a:schemeClr val="tx1"/>
                </a:solidFill>
              </a:rPr>
              <a:t>Pregled izdanih dozvola u 2023.</a:t>
            </a:r>
            <a:endParaRPr lang="en-US" sz="1400" b="0" i="0" cap="none" baseline="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Field2</c:v>
          </c:tx>
          <c:explosion val="2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0B2-4BA1-8753-4BDC48F02F2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0B2-4BA1-8753-4BDC48F02F21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  <a:cs typeface="Times New Roman" panose="02020603050405020304" pitchFamily="18" charset="0"/>
                      </a:defRPr>
                    </a:pPr>
                    <a:fld id="{A3BA70EE-985A-4690-ABE0-74BEFDD347C5}" type="PERCENTAGE">
                      <a:rPr lang="en-US"/>
                      <a:pPr>
                        <a:defRPr/>
                      </a:pPr>
                      <a:t>[PERCENTAGE]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0B2-4BA1-8753-4BDC48F02F2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  <a:cs typeface="Times New Roman" panose="02020603050405020304" pitchFamily="18" charset="0"/>
                      </a:defRPr>
                    </a:pPr>
                    <a:fld id="{354233EA-26FE-404B-9233-A9A32E5F5FA1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0B2-4BA1-8753-4BDC48F02F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'SVI grafovi'!$A$1:$A$2</c:f>
              <c:strCache>
                <c:ptCount val="2"/>
                <c:pt idx="0">
                  <c:v>Individualne izvozne dozvole (DI) </c:v>
                </c:pt>
                <c:pt idx="1">
                  <c:v>Globalne izvozne dozvole (DG)</c:v>
                </c:pt>
              </c:strCache>
            </c:strRef>
          </c:cat>
          <c:val>
            <c:numRef>
              <c:f>'SVI grafovi'!$B$1:$B$2</c:f>
              <c:numCache>
                <c:formatCode>General</c:formatCode>
                <c:ptCount val="2"/>
                <c:pt idx="0">
                  <c:v>57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B2-4BA1-8753-4BDC48F02F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2!PivotTable3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Tablica 2 – Pregled izdanih individualnih izvoznih dozvola po kategorijama i prema broju dozvola u 2023.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'Tablica 2'!$B$1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A5-4B08-B14A-583CD57A6AB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A5-4B08-B14A-583CD57A6AB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A5-4B08-B14A-583CD57A6AB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A5-4B08-B14A-583CD57A6ABD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A5-4B08-B14A-583CD57A6ABD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EA5-4B08-B14A-583CD57A6ABD}"/>
              </c:ext>
            </c:extLst>
          </c:dPt>
          <c:dLbls>
            <c:dLbl>
              <c:idx val="2"/>
              <c:layout>
                <c:manualLayout>
                  <c:x val="4.8077010604888261E-2"/>
                  <c:y val="1.3125988633724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A5-4B08-B14A-583CD57A6ABD}"/>
                </c:ext>
              </c:extLst>
            </c:dLbl>
            <c:dLbl>
              <c:idx val="4"/>
              <c:layout>
                <c:manualLayout>
                  <c:x val="6.0859498642074204E-2"/>
                  <c:y val="-7.3448748789539858E-2"/>
                </c:manualLayout>
              </c:layout>
              <c:tx>
                <c:rich>
                  <a:bodyPr/>
                  <a:lstStyle/>
                  <a:p>
                    <a:fld id="{1348B3F1-3D27-482A-8E6D-4C8EE3BD1BC5}" type="CATEGORYNAME">
                      <a:rPr lang="en-US">
                        <a:solidFill>
                          <a:schemeClr val="tx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</a:rPr>
                      <a:pPr/>
                      <a:t>[CATEGORY NAME]</a:t>
                    </a:fld>
                    <a:r>
                      <a:rPr lang="en-US" baseline="0">
                        <a:solidFill>
                          <a:schemeClr val="bg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</a:rPr>
                      <a:t>
</a:t>
                    </a:r>
                    <a:fld id="{0DF38454-06BE-4E04-B615-BE1604270C3E}" type="PERCENTAGE">
                      <a:rPr lang="en-US" baseline="0">
                        <a:solidFill>
                          <a:schemeClr val="bg1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EA5-4B08-B14A-583CD57A6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2'!$A$2:$A$8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2'!$B$2:$B$8</c:f>
              <c:numCache>
                <c:formatCode>General</c:formatCode>
                <c:ptCount val="6"/>
                <c:pt idx="0">
                  <c:v>12</c:v>
                </c:pt>
                <c:pt idx="1">
                  <c:v>14</c:v>
                </c:pt>
                <c:pt idx="2">
                  <c:v>1</c:v>
                </c:pt>
                <c:pt idx="3">
                  <c:v>21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A5-4B08-B14A-583CD57A6A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3-ODO!PivotTable3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Vrijednost odobrenih dozvola za 2023. godinu iz Tablice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1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'Tablica 3-ODO'!$B$1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3DE-453F-972F-7D5990C21E9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3DE-453F-972F-7D5990C21E9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3DE-453F-972F-7D5990C21E9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3DE-453F-972F-7D5990C21E99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3DE-453F-972F-7D5990C21E99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3DE-453F-972F-7D5990C21E99}"/>
              </c:ext>
            </c:extLst>
          </c:dPt>
          <c:dLbls>
            <c:dLbl>
              <c:idx val="0"/>
              <c:layout>
                <c:manualLayout>
                  <c:x val="-3.0295625272546336E-2"/>
                  <c:y val="-1.90199079756011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DE-453F-972F-7D5990C21E99}"/>
                </c:ext>
              </c:extLst>
            </c:dLbl>
            <c:dLbl>
              <c:idx val="2"/>
              <c:layout>
                <c:manualLayout>
                  <c:x val="-2.5781354133241181E-2"/>
                  <c:y val="0.100372050691561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DE-453F-972F-7D5990C21E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3-ODO'!$A$2:$A$8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3-ODO'!$B$2:$B$8</c:f>
              <c:numCache>
                <c:formatCode>#,##0.00\ _k_n</c:formatCode>
                <c:ptCount val="6"/>
                <c:pt idx="0">
                  <c:v>134921.92999999996</c:v>
                </c:pt>
                <c:pt idx="1">
                  <c:v>4191571.5100000002</c:v>
                </c:pt>
                <c:pt idx="2">
                  <c:v>3187.7</c:v>
                </c:pt>
                <c:pt idx="3">
                  <c:v>3138703.5999999987</c:v>
                </c:pt>
                <c:pt idx="4">
                  <c:v>1169686.4099999999</c:v>
                </c:pt>
                <c:pt idx="5">
                  <c:v>4400664.4000000004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3DE-453F-972F-7D5990C21E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3-KOMB!PivotTable3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r>
              <a:rPr lang="hr-HR" baseline="0">
                <a:solidFill>
                  <a:schemeClr val="tx1"/>
                </a:solidFill>
                <a:latin typeface="Cambria" panose="02040503050406030204" pitchFamily="18" charset="0"/>
                <a:cs typeface="Times New Roman" panose="02020603050405020304" pitchFamily="18" charset="0"/>
              </a:rPr>
              <a:t>Usporedni prikaz odobrenih i realiziranih vrijednosti dozvola u EUR iz Tablice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'Tablica 3-KOMB'!$B$1</c:f>
              <c:strCache>
                <c:ptCount val="1"/>
                <c:pt idx="0">
                  <c:v>Odobrena vrijednost u €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'Tablica 3-KOMB'!$A$2:$A$8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3-KOMB'!$B$2:$B$8</c:f>
              <c:numCache>
                <c:formatCode>#,##0.00\ _k_n</c:formatCode>
                <c:ptCount val="6"/>
                <c:pt idx="0">
                  <c:v>134921.92999999996</c:v>
                </c:pt>
                <c:pt idx="1">
                  <c:v>4191571.5100000002</c:v>
                </c:pt>
                <c:pt idx="2">
                  <c:v>3187.7</c:v>
                </c:pt>
                <c:pt idx="3">
                  <c:v>3138703.5999999987</c:v>
                </c:pt>
                <c:pt idx="4">
                  <c:v>1169686.4099999999</c:v>
                </c:pt>
                <c:pt idx="5">
                  <c:v>4400664.4000000004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B7-424B-B3D7-05B4429E6932}"/>
            </c:ext>
          </c:extLst>
        </c:ser>
        <c:ser>
          <c:idx val="1"/>
          <c:order val="1"/>
          <c:tx>
            <c:strRef>
              <c:f>'Tablica 3-KOMB'!$C$1</c:f>
              <c:strCache>
                <c:ptCount val="1"/>
                <c:pt idx="0">
                  <c:v>Realizirana vrijednost u €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'Tablica 3-KOMB'!$A$2:$A$8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3-KOMB'!$C$2:$C$8</c:f>
              <c:numCache>
                <c:formatCode>#,##0.00\ _k_n</c:formatCode>
                <c:ptCount val="6"/>
                <c:pt idx="0">
                  <c:v>87052.090000000011</c:v>
                </c:pt>
                <c:pt idx="1">
                  <c:v>1978569.29</c:v>
                </c:pt>
                <c:pt idx="2">
                  <c:v>3187.7</c:v>
                </c:pt>
                <c:pt idx="3">
                  <c:v>3027919.7299999995</c:v>
                </c:pt>
                <c:pt idx="4">
                  <c:v>0</c:v>
                </c:pt>
                <c:pt idx="5">
                  <c:v>102361.70999999999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B7-424B-B3D7-05B4429E69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10786384"/>
        <c:axId val="1001196528"/>
      </c:barChart>
      <c:catAx>
        <c:axId val="1110786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sr-Latn-RS"/>
          </a:p>
        </c:txPr>
        <c:crossAx val="1001196528"/>
        <c:crosses val="autoZero"/>
        <c:auto val="1"/>
        <c:lblAlgn val="ctr"/>
        <c:lblOffset val="100"/>
        <c:noMultiLvlLbl val="0"/>
      </c:catAx>
      <c:valAx>
        <c:axId val="10011965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1078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3-REA!PivotTable3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Vrijednost realiziranih dozvola za 2023. godinu iz Tablice 3</a:t>
            </a:r>
          </a:p>
        </c:rich>
      </c:tx>
      <c:layout>
        <c:manualLayout>
          <c:xMode val="edge"/>
          <c:yMode val="edge"/>
          <c:x val="0.13584977079035568"/>
          <c:y val="2.5932591953906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2.3815430478597643E-2"/>
              <c:y val="1.147817796355964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-2.9746281714785651E-4"/>
              <c:y val="2.7988571892689131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1.2899646803408833E-2"/>
              <c:y val="2.201793498475718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1.7299504228638088E-2"/>
              <c:y val="3.882875283003020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349664625255192E-2"/>
              <c:y val="-2.0223005918951074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-4.4874761025242215E-3"/>
              <c:y val="-2.0847620005740818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layout>
            <c:manualLayout>
              <c:x val="-5.2207640711577716E-3"/>
              <c:y val="-4.459126195581045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layout>
            <c:manualLayout>
              <c:x val="5.4041670717086291E-3"/>
              <c:y val="1.6087677635446992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layout>
            <c:manualLayout>
              <c:x val="1.3831437736949533E-2"/>
              <c:y val="3.3030709692663106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layout>
            <c:manualLayout>
              <c:x val="8.4592203752308741E-3"/>
              <c:y val="-7.360085983078426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4.1098473801885874E-2"/>
              <c:y val="3.336943650441313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dLbl>
          <c:idx val="0"/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</c:pivotFmt>
      <c:pivotFmt>
        <c:idx val="27"/>
        <c:dLbl>
          <c:idx val="0"/>
          <c:layout>
            <c:manualLayout>
              <c:x val="-5.2207640711577716E-3"/>
              <c:y val="-4.459126195581045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dLbl>
          <c:idx val="0"/>
          <c:layout>
            <c:manualLayout>
              <c:x val="4.1098473801885874E-2"/>
              <c:y val="3.3369436504413139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dLbl>
          <c:idx val="0"/>
          <c:layout>
            <c:manualLayout>
              <c:x val="5.4041670717086291E-3"/>
              <c:y val="1.6087677635446992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dLbl>
          <c:idx val="0"/>
          <c:layout>
            <c:manualLayout>
              <c:x val="1.3831437736949533E-2"/>
              <c:y val="3.3030709692663106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dLbl>
          <c:idx val="0"/>
          <c:layout>
            <c:manualLayout>
              <c:x val="8.4592203752308741E-3"/>
              <c:y val="-7.3600859830784265E-2"/>
            </c:manualLayout>
          </c:layout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43715290270364143"/>
              <c:y val="0.71211349197170526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19967992764949324"/>
              <c:y val="3.2830927384076974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-0.21747146775192427"/>
              <c:y val="5.83738745314695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19967992764949324"/>
              <c:y val="3.2830927384076974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43715290270364143"/>
              <c:y val="0.71211349197170526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-0.21747146775192427"/>
              <c:y val="5.83738745314695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19967992764949324"/>
              <c:y val="3.2830927384076974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0.43715290270364143"/>
              <c:y val="0.71211349197170526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 w="19050">
            <a:solidFill>
              <a:schemeClr val="lt1"/>
            </a:solidFill>
          </a:ln>
          <a:effectLst>
            <a:innerShdw blurRad="114300">
              <a:schemeClr val="accent1">
                <a:lumMod val="75000"/>
              </a:schemeClr>
            </a:innerShdw>
          </a:effectLst>
          <a:scene3d>
            <a:camera prst="orthographicFront"/>
            <a:lightRig rig="threePt" dir="t"/>
          </a:scene3d>
          <a:sp3d contourW="19050" prstMaterial="flat">
            <a:contourClr>
              <a:schemeClr val="accent1">
                <a:lumMod val="75000"/>
              </a:schemeClr>
            </a:contourClr>
          </a:sp3d>
        </c:spPr>
        <c:dLbl>
          <c:idx val="0"/>
          <c:layout>
            <c:manualLayout>
              <c:x val="-0.21747146775192427"/>
              <c:y val="5.83738745314695E-2"/>
            </c:manualLayout>
          </c:layout>
          <c:spPr>
            <a:solidFill>
              <a:sysClr val="window" lastClr="FFFFFF">
                <a:alpha val="90000"/>
              </a:sysClr>
            </a:solidFill>
            <a:ln w="12700" cap="flat" cmpd="sng" algn="ctr">
              <a:solidFill>
                <a:srgbClr val="4F81BD"/>
              </a:solidFill>
              <a:round/>
            </a:ln>
            <a:effectLst>
              <a:outerShdw blurRad="50800" dist="38100" dir="2700000" algn="tl" rotWithShape="0">
                <a:srgbClr val="4F81BD">
                  <a:lumMod val="75000"/>
                  <a:alpha val="40000"/>
                </a:srgbClr>
              </a:outerShdw>
            </a:effectLst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chemeClr val="accent1"/>
                  </a:solidFill>
                  <a:effectLst/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'Tablica 3-REA'!$B$1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2EE-431D-9BB5-DB97BF923E2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2EE-431D-9BB5-DB97BF923E2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EE-431D-9BB5-DB97BF923E2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EE-431D-9BB5-DB97BF923E2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2EE-431D-9BB5-DB97BF923E2F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2EE-431D-9BB5-DB97BF923E2F}"/>
              </c:ext>
            </c:extLst>
          </c:dPt>
          <c:dLbls>
            <c:dLbl>
              <c:idx val="0"/>
              <c:layout>
                <c:manualLayout>
                  <c:x val="0.17938882365380984"/>
                  <c:y val="1.06814893527055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E-431D-9BB5-DB97BF923E2F}"/>
                </c:ext>
              </c:extLst>
            </c:dLbl>
            <c:dLbl>
              <c:idx val="2"/>
              <c:layout>
                <c:manualLayout>
                  <c:x val="2.3595386348469426E-2"/>
                  <c:y val="4.31973320635877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EE-431D-9BB5-DB97BF923E2F}"/>
                </c:ext>
              </c:extLst>
            </c:dLbl>
            <c:dLbl>
              <c:idx val="4"/>
              <c:layout>
                <c:manualLayout>
                  <c:x val="0.43715290270364143"/>
                  <c:y val="0.712113491971705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EE-431D-9BB5-DB97BF923E2F}"/>
                </c:ext>
              </c:extLst>
            </c:dLbl>
            <c:dLbl>
              <c:idx val="5"/>
              <c:layout>
                <c:manualLayout>
                  <c:x val="-0.19695917673787486"/>
                  <c:y val="-4.527329250782734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EE-431D-9BB5-DB97BF923E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'Tablica 3-REA'!$A$2:$A$8</c:f>
              <c:strCache>
                <c:ptCount val="6"/>
                <c:pt idx="0">
                  <c:v>Kategorija 1 (Posebni materijali i srodna oprema)</c:v>
                </c:pt>
                <c:pt idx="1">
                  <c:v>Kategorija 2 (Obrada materijala)</c:v>
                </c:pt>
                <c:pt idx="2">
                  <c:v>Kategorija 3 (Elektronika)</c:v>
                </c:pt>
                <c:pt idx="3">
                  <c:v>Kategorija 5 (Telekomunikacije i "sigurnost informacija")</c:v>
                </c:pt>
                <c:pt idx="4">
                  <c:v>Kategorija 9 (Zračni i svemirski prostor i pogonski sustavi) </c:v>
                </c:pt>
                <c:pt idx="5">
                  <c:v>Prilog V.a  Uredba (EZ) 765/2006</c:v>
                </c:pt>
              </c:strCache>
            </c:strRef>
          </c:cat>
          <c:val>
            <c:numRef>
              <c:f>'Tablica 3-REA'!$B$2:$B$8</c:f>
              <c:numCache>
                <c:formatCode>#,##0.00\ _k_n</c:formatCode>
                <c:ptCount val="6"/>
                <c:pt idx="0">
                  <c:v>87052.090000000011</c:v>
                </c:pt>
                <c:pt idx="1">
                  <c:v>1978569.29</c:v>
                </c:pt>
                <c:pt idx="2">
                  <c:v>3187.7</c:v>
                </c:pt>
                <c:pt idx="3">
                  <c:v>3027919.7299999995</c:v>
                </c:pt>
                <c:pt idx="4">
                  <c:v>0</c:v>
                </c:pt>
                <c:pt idx="5">
                  <c:v>102361.70999999999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EE-431D-9BB5-DB97BF923E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4!PivotTable3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cap="none" spc="5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r>
              <a:rPr lang="hr-HR" sz="1400" b="0" i="0" cap="none" spc="0" baseline="0"/>
              <a:t>Tablica 4 </a:t>
            </a:r>
            <a:r>
              <a:rPr lang="hr-HR" sz="1400" b="0" i="0" u="none" strike="noStrike" cap="none" spc="0" baseline="0">
                <a:effectLst/>
              </a:rPr>
              <a:t>–</a:t>
            </a:r>
            <a:r>
              <a:rPr lang="hr-HR" sz="1400" b="0" i="0" cap="none" spc="0" baseline="0"/>
              <a:t> </a:t>
            </a:r>
            <a:r>
              <a:rPr lang="la-Latn" sz="1400" b="0" spc="0" baseline="0">
                <a:effectLst/>
              </a:rPr>
              <a:t>Pregled </a:t>
            </a:r>
            <a:r>
              <a:rPr lang="hr-HR" sz="1400" b="0" spc="0" baseline="0">
                <a:effectLst/>
              </a:rPr>
              <a:t>izdanih </a:t>
            </a:r>
            <a:r>
              <a:rPr lang="la-Latn" sz="1400" b="0" spc="0" baseline="0">
                <a:effectLst/>
              </a:rPr>
              <a:t>individualnih izvoznih dozvola po kategorijama </a:t>
            </a:r>
            <a:r>
              <a:rPr lang="hr-HR" sz="1400" b="0" spc="0" baseline="0">
                <a:effectLst/>
              </a:rPr>
              <a:t>robe </a:t>
            </a:r>
            <a:r>
              <a:rPr lang="la-Latn" sz="1400" b="0" spc="0" baseline="0">
                <a:effectLst/>
              </a:rPr>
              <a:t>i zemlji izvoza</a:t>
            </a:r>
            <a:endParaRPr lang="hr-HR" sz="1400" b="0" spc="0" baseline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cap="none">
                <a:solidFill>
                  <a:sysClr val="windowText" lastClr="000000"/>
                </a:solidFill>
              </a:defRPr>
            </a:pPr>
            <a:endParaRPr lang="hr-HR" sz="1400" b="0" i="0" cap="none" baseline="0"/>
          </a:p>
        </c:rich>
      </c:tx>
      <c:layout>
        <c:manualLayout>
          <c:xMode val="edge"/>
          <c:yMode val="edge"/>
          <c:x val="0.13676998368678631"/>
          <c:y val="2.3529348907722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cap="none" spc="5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flip="none" rotWithShape="1">
            <a:gsLst>
              <a:gs pos="0">
                <a:schemeClr val="accent1"/>
              </a:gs>
              <a:gs pos="75000">
                <a:schemeClr val="accent1">
                  <a:lumMod val="60000"/>
                  <a:lumOff val="40000"/>
                </a:schemeClr>
              </a:gs>
              <a:gs pos="51000">
                <a:schemeClr val="accent1">
                  <a:alpha val="75000"/>
                </a:schemeClr>
              </a:gs>
              <a:gs pos="100000">
                <a:schemeClr val="accent1">
                  <a:lumMod val="20000"/>
                  <a:lumOff val="80000"/>
                  <a:alpha val="15000"/>
                </a:schemeClr>
              </a:gs>
            </a:gsLst>
            <a:lin ang="10800000" scaled="1"/>
          </a:gra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'Tablica 4'!$B$1:$B$2</c:f>
              <c:strCache>
                <c:ptCount val="1"/>
                <c:pt idx="0">
                  <c:v>Prilog V.a  Uredba (EZ) 765/2006</c:v>
                </c:pt>
              </c:strCache>
            </c:strRef>
          </c:tx>
          <c:spPr>
            <a:gradFill flip="none" rotWithShape="1"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4'!$B$3:$B$16</c:f>
              <c:numCache>
                <c:formatCode>General</c:formatCode>
                <c:ptCount val="13"/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A-413B-928F-5F3231D09A8F}"/>
            </c:ext>
          </c:extLst>
        </c:ser>
        <c:ser>
          <c:idx val="1"/>
          <c:order val="1"/>
          <c:tx>
            <c:strRef>
              <c:f>'Tablica 4'!$C$1:$C$2</c:f>
              <c:strCache>
                <c:ptCount val="1"/>
                <c:pt idx="0">
                  <c:v>Kategorija 9 (Zračni i svemirski prostor i pogonski sustavi) </c:v>
                </c:pt>
              </c:strCache>
            </c:strRef>
          </c:tx>
          <c:spPr>
            <a:gradFill flip="none" rotWithShape="1"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4'!$C$3:$C$16</c:f>
              <c:numCache>
                <c:formatCode>General</c:formatCode>
                <c:ptCount val="1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A-413B-928F-5F3231D09A8F}"/>
            </c:ext>
          </c:extLst>
        </c:ser>
        <c:ser>
          <c:idx val="2"/>
          <c:order val="2"/>
          <c:tx>
            <c:strRef>
              <c:f>'Tablica 4'!$D$1:$D$2</c:f>
              <c:strCache>
                <c:ptCount val="1"/>
                <c:pt idx="0">
                  <c:v>Kategorija 5 (Telekomunikacije i "sigurnost informacija")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4'!$D$3:$D$16</c:f>
              <c:numCache>
                <c:formatCode>General</c:formatCode>
                <c:ptCount val="13"/>
                <c:pt idx="2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8</c:v>
                </c:pt>
                <c:pt idx="10">
                  <c:v>1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A-413B-928F-5F3231D09A8F}"/>
            </c:ext>
          </c:extLst>
        </c:ser>
        <c:ser>
          <c:idx val="3"/>
          <c:order val="3"/>
          <c:tx>
            <c:strRef>
              <c:f>'Tablica 4'!$E$1:$E$2</c:f>
              <c:strCache>
                <c:ptCount val="1"/>
                <c:pt idx="0">
                  <c:v>Kategorija 3 (Elektronika)</c:v>
                </c:pt>
              </c:strCache>
            </c:strRef>
          </c:tx>
          <c:spPr>
            <a:gradFill flip="none" rotWithShape="1"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4'!$E$3:$E$16</c:f>
              <c:numCache>
                <c:formatCode>General</c:formatCode>
                <c:ptCount val="13"/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A-413B-928F-5F3231D09A8F}"/>
            </c:ext>
          </c:extLst>
        </c:ser>
        <c:ser>
          <c:idx val="4"/>
          <c:order val="4"/>
          <c:tx>
            <c:strRef>
              <c:f>'Tablica 4'!$F$1:$F$2</c:f>
              <c:strCache>
                <c:ptCount val="1"/>
                <c:pt idx="0">
                  <c:v>Kategorija 2 (Obrada materijala)</c:v>
                </c:pt>
              </c:strCache>
            </c:strRef>
          </c:tx>
          <c:spPr>
            <a:gradFill flip="none" rotWithShape="1"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4'!$F$3:$F$16</c:f>
              <c:numCache>
                <c:formatCode>General</c:formatCode>
                <c:ptCount val="13"/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BA-413B-928F-5F3231D09A8F}"/>
            </c:ext>
          </c:extLst>
        </c:ser>
        <c:ser>
          <c:idx val="5"/>
          <c:order val="5"/>
          <c:tx>
            <c:strRef>
              <c:f>'Tablica 4'!$G$1:$G$2</c:f>
              <c:strCache>
                <c:ptCount val="1"/>
                <c:pt idx="0">
                  <c:v>Kategorija 1 (Posebni materijali i srodna oprema)</c:v>
                </c:pt>
              </c:strCache>
            </c:strRef>
          </c:tx>
          <c:spPr>
            <a:gradFill flip="none" rotWithShape="1"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'Tablica 4'!$A$3:$A$16</c:f>
              <c:strCache>
                <c:ptCount val="13"/>
                <c:pt idx="0">
                  <c:v>Ujedinjena Kraljevina</c:v>
                </c:pt>
                <c:pt idx="1">
                  <c:v>Turska</c:v>
                </c:pt>
                <c:pt idx="2">
                  <c:v>Srbija</c:v>
                </c:pt>
                <c:pt idx="3">
                  <c:v>Sjeverna Makedonija</c:v>
                </c:pt>
                <c:pt idx="4">
                  <c:v>Sjedinjene Američke Države</c:v>
                </c:pt>
                <c:pt idx="5">
                  <c:v>Kuba</c:v>
                </c:pt>
                <c:pt idx="6">
                  <c:v>Kosovo</c:v>
                </c:pt>
                <c:pt idx="7">
                  <c:v>Crna Gora</c:v>
                </c:pt>
                <c:pt idx="8">
                  <c:v>Bosna i Hercegovina</c:v>
                </c:pt>
                <c:pt idx="9">
                  <c:v>Bjelarus</c:v>
                </c:pt>
                <c:pt idx="10">
                  <c:v>Azerbajdžan</c:v>
                </c:pt>
                <c:pt idx="11">
                  <c:v>Australija </c:v>
                </c:pt>
                <c:pt idx="12">
                  <c:v>Albanija</c:v>
                </c:pt>
              </c:strCache>
            </c:strRef>
          </c:cat>
          <c:val>
            <c:numRef>
              <c:f>'Tablica 4'!$G$3:$G$16</c:f>
              <c:numCache>
                <c:formatCode>General</c:formatCode>
                <c:ptCount val="13"/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BA-413B-928F-5F3231D09A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3643504"/>
        <c:axId val="1468927296"/>
        <c:axId val="0"/>
      </c:bar3DChart>
      <c:catAx>
        <c:axId val="128364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sr-Latn-RS"/>
          </a:p>
        </c:txPr>
        <c:crossAx val="1468927296"/>
        <c:crosses val="autoZero"/>
        <c:auto val="1"/>
        <c:lblAlgn val="ctr"/>
        <c:lblOffset val="100"/>
        <c:noMultiLvlLbl val="0"/>
      </c:catAx>
      <c:valAx>
        <c:axId val="1468927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sr-Latn-RS"/>
          </a:p>
        </c:txPr>
        <c:crossAx val="128364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[Dozvole_2023.xlsx]Tablica 5!PivotTable1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/>
              <a:t>Tablica 5 – Pregled globalnih  izvoznih dozvola izdanih u 2023. godini i realiziranih u 2023. godini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sr-Latn-R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'Tablica 5'!$B$3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'Tablica 5'!$A$4:$A$7</c:f>
              <c:strCache>
                <c:ptCount val="3"/>
                <c:pt idx="0">
                  <c:v>Armenija</c:v>
                </c:pt>
                <c:pt idx="1">
                  <c:v>Crna Gora</c:v>
                </c:pt>
                <c:pt idx="2">
                  <c:v>Kosovo</c:v>
                </c:pt>
              </c:strCache>
            </c:strRef>
          </c:cat>
          <c:val>
            <c:numRef>
              <c:f>'Tablica 5'!$B$4:$B$7</c:f>
              <c:numCache>
                <c:formatCode>#,##0.00\ _k_n</c:formatCode>
                <c:ptCount val="3"/>
                <c:pt idx="0">
                  <c:v>69115.7</c:v>
                </c:pt>
                <c:pt idx="1">
                  <c:v>0</c:v>
                </c:pt>
                <c:pt idx="2">
                  <c:v>212712.9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7-46B6-AB0B-148FC69B71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shape val="box"/>
        <c:axId val="886053216"/>
        <c:axId val="1317003712"/>
        <c:axId val="0"/>
      </c:bar3DChart>
      <c:catAx>
        <c:axId val="88605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1317003712"/>
        <c:crosses val="autoZero"/>
        <c:auto val="1"/>
        <c:lblAlgn val="ctr"/>
        <c:lblOffset val="100"/>
        <c:noMultiLvlLbl val="0"/>
      </c:catAx>
      <c:valAx>
        <c:axId val="131700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88605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[Dodatak.xlsx]Sheet2!PivotTable1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hr-HR"/>
              <a:t>Usporedni prikaz realizirane vrijednosti robe s dvojnom namjenom u EUR za 2022. i 2023. godinu iz Tablice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Realizirana vrijednost u 2022. godini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Sheet2!$A$4:$A$10</c:f>
              <c:strCache>
                <c:ptCount val="6"/>
                <c:pt idx="0">
                  <c:v>Globalne izvozne dozvole izdane dvije godine ranije, a realizirane dvije godine kasnije</c:v>
                </c:pt>
                <c:pt idx="1">
                  <c:v>Globalne izvozne dozvole izdane i realizirane u istoj godini</c:v>
                </c:pt>
                <c:pt idx="2">
                  <c:v>Globalne izvozne dozvole izdane prethodne godine, a realizirane godinu kasnije</c:v>
                </c:pt>
                <c:pt idx="3">
                  <c:v>Individualne dozvole izdane prethodne godine, a realizirane godinu kasnije</c:v>
                </c:pt>
                <c:pt idx="4">
                  <c:v>Individualne izvozne dozvole(realizirano)</c:v>
                </c:pt>
                <c:pt idx="5">
                  <c:v>Opća izvozna dozvola (EU001)</c:v>
                </c:pt>
              </c:strCache>
            </c:strRef>
          </c:cat>
          <c:val>
            <c:numRef>
              <c:f>Sheet2!$B$4:$B$10</c:f>
              <c:numCache>
                <c:formatCode>#,##0.00\ _k_n</c:formatCode>
                <c:ptCount val="6"/>
                <c:pt idx="0">
                  <c:v>5730</c:v>
                </c:pt>
                <c:pt idx="1">
                  <c:v>10567.61</c:v>
                </c:pt>
                <c:pt idx="2">
                  <c:v>407548.1</c:v>
                </c:pt>
                <c:pt idx="3">
                  <c:v>895072.16</c:v>
                </c:pt>
                <c:pt idx="4">
                  <c:v>3635343.3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AB-4F22-8C0A-85894DD93599}"/>
            </c:ext>
          </c:extLst>
        </c:ser>
        <c:ser>
          <c:idx val="1"/>
          <c:order val="1"/>
          <c:tx>
            <c:strRef>
              <c:f>Sheet2!$C$3</c:f>
              <c:strCache>
                <c:ptCount val="1"/>
                <c:pt idx="0">
                  <c:v>Realizirana vrijednost u 2023. godini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Sheet2!$A$4:$A$10</c:f>
              <c:strCache>
                <c:ptCount val="6"/>
                <c:pt idx="0">
                  <c:v>Globalne izvozne dozvole izdane dvije godine ranije, a realizirane dvije godine kasnije</c:v>
                </c:pt>
                <c:pt idx="1">
                  <c:v>Globalne izvozne dozvole izdane i realizirane u istoj godini</c:v>
                </c:pt>
                <c:pt idx="2">
                  <c:v>Globalne izvozne dozvole izdane prethodne godine, a realizirane godinu kasnije</c:v>
                </c:pt>
                <c:pt idx="3">
                  <c:v>Individualne dozvole izdane prethodne godine, a realizirane godinu kasnije</c:v>
                </c:pt>
                <c:pt idx="4">
                  <c:v>Individualne izvozne dozvole(realizirano)</c:v>
                </c:pt>
                <c:pt idx="5">
                  <c:v>Opća izvozna dozvola (EU001)</c:v>
                </c:pt>
              </c:strCache>
            </c:strRef>
          </c:cat>
          <c:val>
            <c:numRef>
              <c:f>Sheet2!$C$4:$C$10</c:f>
              <c:numCache>
                <c:formatCode>#,##0.00\ _k_n</c:formatCode>
                <c:ptCount val="6"/>
                <c:pt idx="0">
                  <c:v>0</c:v>
                </c:pt>
                <c:pt idx="1">
                  <c:v>281828.59999999998</c:v>
                </c:pt>
                <c:pt idx="2">
                  <c:v>0</c:v>
                </c:pt>
                <c:pt idx="3">
                  <c:v>4040497.76</c:v>
                </c:pt>
                <c:pt idx="4">
                  <c:v>5199090.5199999996</c:v>
                </c:pt>
                <c:pt idx="5">
                  <c:v>4447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AB-4F22-8C0A-85894DD93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96054911"/>
        <c:axId val="1095984511"/>
        <c:axId val="0"/>
      </c:bar3DChart>
      <c:catAx>
        <c:axId val="10960549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1095984511"/>
        <c:crosses val="autoZero"/>
        <c:auto val="1"/>
        <c:lblAlgn val="ctr"/>
        <c:lblOffset val="100"/>
        <c:noMultiLvlLbl val="0"/>
      </c:catAx>
      <c:valAx>
        <c:axId val="1095984511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_k_n" sourceLinked="1"/>
        <c:majorTickMark val="none"/>
        <c:minorTickMark val="none"/>
        <c:tickLblPos val="nextTo"/>
        <c:crossAx val="109605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23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Filip Pavković</dc:creator>
  <cp:keywords/>
  <dc:description/>
  <cp:lastModifiedBy>TEST</cp:lastModifiedBy>
  <cp:revision>139</cp:revision>
  <dcterms:created xsi:type="dcterms:W3CDTF">2024-03-20T15:37:00Z</dcterms:created>
  <dcterms:modified xsi:type="dcterms:W3CDTF">2024-03-28T10:38:00Z</dcterms:modified>
</cp:coreProperties>
</file>